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38F5B" w14:textId="79853CC2" w:rsidR="005A5BB0" w:rsidRDefault="003378E8" w:rsidP="005A5BB0">
      <w:pPr>
        <w:spacing w:after="0" w:line="240" w:lineRule="auto"/>
        <w:jc w:val="center"/>
        <w:rPr>
          <w:rFonts w:ascii="Arial" w:hAnsi="Arial" w:cs="Arial"/>
          <w:b/>
          <w:bCs/>
          <w:smallCaps/>
          <w:kern w:val="32"/>
          <w:szCs w:val="24"/>
          <w:lang w:val="es-MX"/>
        </w:rPr>
      </w:pPr>
      <w:r>
        <w:rPr>
          <w:rFonts w:ascii="Arial" w:hAnsi="Arial" w:cs="Arial"/>
          <w:b/>
          <w:bCs/>
          <w:smallCaps/>
          <w:kern w:val="32"/>
          <w:szCs w:val="24"/>
          <w:lang w:val="es-MX"/>
        </w:rPr>
        <w:t xml:space="preserve"> </w:t>
      </w:r>
      <w:r w:rsidR="002C3DAC">
        <w:rPr>
          <w:rFonts w:ascii="Arial" w:hAnsi="Arial" w:cs="Arial"/>
          <w:b/>
          <w:bCs/>
          <w:smallCaps/>
          <w:kern w:val="32"/>
          <w:szCs w:val="24"/>
          <w:lang w:val="es-MX"/>
        </w:rPr>
        <w:t>xxxxxxxxxxxxxxxxxxx</w:t>
      </w:r>
      <w:r w:rsidR="00917B85">
        <w:rPr>
          <w:rFonts w:ascii="Arial" w:hAnsi="Arial" w:cs="Arial"/>
          <w:b/>
          <w:bCs/>
          <w:smallCaps/>
          <w:kern w:val="32"/>
          <w:szCs w:val="24"/>
          <w:lang w:val="es-MX"/>
        </w:rPr>
        <w:t xml:space="preserve"> </w:t>
      </w:r>
      <w:r w:rsidR="005A5BB0">
        <w:rPr>
          <w:rFonts w:ascii="Arial" w:hAnsi="Arial" w:cs="Arial"/>
          <w:b/>
          <w:bCs/>
          <w:smallCaps/>
          <w:kern w:val="32"/>
          <w:szCs w:val="24"/>
          <w:lang w:val="es-MX"/>
        </w:rPr>
        <w:t>S</w:t>
      </w:r>
      <w:r w:rsidR="00D32031">
        <w:rPr>
          <w:rFonts w:ascii="Arial" w:hAnsi="Arial" w:cs="Arial"/>
          <w:b/>
          <w:bCs/>
          <w:smallCaps/>
          <w:kern w:val="32"/>
          <w:szCs w:val="24"/>
          <w:lang w:val="es-MX"/>
        </w:rPr>
        <w:t>.</w:t>
      </w:r>
      <w:r w:rsidR="005A5BB0">
        <w:rPr>
          <w:rFonts w:ascii="Arial" w:hAnsi="Arial" w:cs="Arial"/>
          <w:b/>
          <w:bCs/>
          <w:smallCaps/>
          <w:kern w:val="32"/>
          <w:szCs w:val="24"/>
          <w:lang w:val="es-MX"/>
        </w:rPr>
        <w:t>A</w:t>
      </w:r>
      <w:r w:rsidR="00D32031">
        <w:rPr>
          <w:rFonts w:ascii="Arial" w:hAnsi="Arial" w:cs="Arial"/>
          <w:b/>
          <w:bCs/>
          <w:smallCaps/>
          <w:kern w:val="32"/>
          <w:szCs w:val="24"/>
          <w:lang w:val="es-MX"/>
        </w:rPr>
        <w:t>.</w:t>
      </w:r>
      <w:r w:rsidR="005A5BB0">
        <w:rPr>
          <w:rFonts w:ascii="Arial" w:hAnsi="Arial" w:cs="Arial"/>
          <w:b/>
          <w:bCs/>
          <w:smallCaps/>
          <w:kern w:val="32"/>
          <w:szCs w:val="24"/>
          <w:lang w:val="es-MX"/>
        </w:rPr>
        <w:t>S</w:t>
      </w:r>
    </w:p>
    <w:p w14:paraId="233F7DD6" w14:textId="77777777" w:rsidR="005A5BB0" w:rsidRDefault="005A5BB0" w:rsidP="005A5BB0">
      <w:pPr>
        <w:spacing w:after="0" w:line="240" w:lineRule="auto"/>
        <w:jc w:val="center"/>
        <w:rPr>
          <w:rFonts w:ascii="Arial" w:hAnsi="Arial" w:cs="Arial"/>
          <w:b/>
          <w:bCs/>
          <w:smallCaps/>
          <w:kern w:val="32"/>
          <w:szCs w:val="24"/>
          <w:lang w:val="es-MX"/>
        </w:rPr>
      </w:pPr>
    </w:p>
    <w:p w14:paraId="55CB442C" w14:textId="77777777" w:rsidR="005A5BB0" w:rsidRDefault="005A5BB0" w:rsidP="005A5BB0">
      <w:pPr>
        <w:spacing w:after="0" w:line="240" w:lineRule="auto"/>
        <w:jc w:val="center"/>
        <w:rPr>
          <w:rFonts w:ascii="Arial" w:hAnsi="Arial" w:cs="Arial"/>
          <w:b/>
          <w:bCs/>
          <w:smallCaps/>
          <w:kern w:val="32"/>
          <w:szCs w:val="24"/>
          <w:lang w:val="es-MX"/>
        </w:rPr>
      </w:pPr>
      <w:r>
        <w:rPr>
          <w:rFonts w:ascii="Arial" w:hAnsi="Arial" w:cs="Arial"/>
          <w:b/>
          <w:bCs/>
          <w:smallCaps/>
          <w:kern w:val="32"/>
          <w:szCs w:val="24"/>
          <w:lang w:val="es-MX"/>
        </w:rPr>
        <w:t>ACTO CONSTITUTIVO</w:t>
      </w:r>
    </w:p>
    <w:p w14:paraId="7203261F" w14:textId="77777777" w:rsidR="005A5BB0" w:rsidRDefault="005A5BB0" w:rsidP="005A5BB0">
      <w:pPr>
        <w:spacing w:after="0" w:line="240" w:lineRule="auto"/>
        <w:jc w:val="both"/>
        <w:rPr>
          <w:rFonts w:ascii="Arial" w:hAnsi="Arial" w:cs="Arial"/>
          <w:szCs w:val="24"/>
        </w:rPr>
      </w:pPr>
    </w:p>
    <w:p w14:paraId="7DDA60CE" w14:textId="77777777" w:rsidR="005A5BB0" w:rsidRDefault="005A5BB0" w:rsidP="005A5BB0">
      <w:pPr>
        <w:spacing w:after="0" w:line="240" w:lineRule="auto"/>
        <w:jc w:val="both"/>
        <w:rPr>
          <w:rFonts w:ascii="Arial" w:hAnsi="Arial" w:cs="Arial"/>
          <w:szCs w:val="24"/>
        </w:rPr>
      </w:pPr>
      <w:r>
        <w:rPr>
          <w:rFonts w:ascii="Arial" w:hAnsi="Arial" w:cs="Arial"/>
          <w:szCs w:val="24"/>
        </w:rPr>
        <w:t xml:space="preserve">En la ciudad de Florencia, departamento del Caquetá, república de Colombia, a los </w:t>
      </w:r>
      <w:r w:rsidR="00646FF8">
        <w:rPr>
          <w:rFonts w:ascii="Arial" w:hAnsi="Arial" w:cs="Arial"/>
          <w:szCs w:val="24"/>
        </w:rPr>
        <w:t>31</w:t>
      </w:r>
      <w:r>
        <w:rPr>
          <w:rFonts w:ascii="Arial" w:hAnsi="Arial" w:cs="Arial"/>
          <w:szCs w:val="24"/>
        </w:rPr>
        <w:t xml:space="preserve">  días del mes de </w:t>
      </w:r>
      <w:r w:rsidR="00FD13D1">
        <w:rPr>
          <w:rFonts w:ascii="Arial" w:hAnsi="Arial" w:cs="Arial"/>
          <w:szCs w:val="24"/>
        </w:rPr>
        <w:t>Ma</w:t>
      </w:r>
      <w:r w:rsidR="00CE3D57">
        <w:rPr>
          <w:rFonts w:ascii="Arial" w:hAnsi="Arial" w:cs="Arial"/>
          <w:szCs w:val="24"/>
        </w:rPr>
        <w:t>y</w:t>
      </w:r>
      <w:r w:rsidR="00FD13D1">
        <w:rPr>
          <w:rFonts w:ascii="Arial" w:hAnsi="Arial" w:cs="Arial"/>
          <w:szCs w:val="24"/>
        </w:rPr>
        <w:t>o</w:t>
      </w:r>
      <w:r>
        <w:rPr>
          <w:rFonts w:ascii="Arial" w:hAnsi="Arial" w:cs="Arial"/>
          <w:szCs w:val="24"/>
        </w:rPr>
        <w:t xml:space="preserve"> del año 20</w:t>
      </w:r>
      <w:r w:rsidR="002C3DAC">
        <w:rPr>
          <w:rFonts w:ascii="Arial" w:hAnsi="Arial" w:cs="Arial"/>
          <w:szCs w:val="24"/>
        </w:rPr>
        <w:t>23</w:t>
      </w:r>
      <w:r>
        <w:rPr>
          <w:rFonts w:ascii="Arial" w:hAnsi="Arial" w:cs="Arial"/>
          <w:szCs w:val="24"/>
        </w:rPr>
        <w:t xml:space="preserve">, </w:t>
      </w:r>
      <w:r w:rsidR="00CE3D57">
        <w:rPr>
          <w:rFonts w:ascii="Arial" w:hAnsi="Arial" w:cs="Arial"/>
          <w:szCs w:val="24"/>
        </w:rPr>
        <w:t>los suscritos</w:t>
      </w:r>
      <w:r>
        <w:rPr>
          <w:rFonts w:ascii="Arial" w:hAnsi="Arial" w:cs="Arial"/>
          <w:szCs w:val="24"/>
        </w:rPr>
        <w:t xml:space="preserve"> </w:t>
      </w:r>
      <w:r w:rsidR="00A11073">
        <w:rPr>
          <w:rFonts w:ascii="Arial" w:hAnsi="Arial" w:cs="Arial"/>
          <w:b/>
          <w:szCs w:val="24"/>
        </w:rPr>
        <w:t>xxxxxxxxxxxxx</w:t>
      </w:r>
      <w:r w:rsidR="008B0D01">
        <w:rPr>
          <w:rFonts w:ascii="Arial" w:hAnsi="Arial" w:cs="Arial"/>
          <w:szCs w:val="24"/>
        </w:rPr>
        <w:t xml:space="preserve"> identificado con cedula de ciudadanía número </w:t>
      </w:r>
      <w:r w:rsidR="00A11073">
        <w:rPr>
          <w:rFonts w:ascii="Arial" w:hAnsi="Arial" w:cs="Arial"/>
          <w:szCs w:val="24"/>
        </w:rPr>
        <w:t>xxxxxxxxxxxxxxx</w:t>
      </w:r>
      <w:r w:rsidR="008B0D01">
        <w:rPr>
          <w:rFonts w:ascii="Arial" w:hAnsi="Arial" w:cs="Arial"/>
          <w:szCs w:val="24"/>
        </w:rPr>
        <w:t xml:space="preserve"> de </w:t>
      </w:r>
      <w:r w:rsidR="00EC0428">
        <w:rPr>
          <w:rFonts w:ascii="Arial" w:hAnsi="Arial" w:cs="Arial"/>
          <w:szCs w:val="24"/>
        </w:rPr>
        <w:t>xxxxxxxx</w:t>
      </w:r>
      <w:r w:rsidR="008B0D01">
        <w:rPr>
          <w:rFonts w:ascii="Arial" w:hAnsi="Arial" w:cs="Arial"/>
          <w:szCs w:val="24"/>
        </w:rPr>
        <w:t xml:space="preserve">,  domiciliado en la ciudad de Florencia, obrando en </w:t>
      </w:r>
      <w:r w:rsidR="005D56E4">
        <w:rPr>
          <w:rFonts w:ascii="Arial" w:hAnsi="Arial" w:cs="Arial"/>
          <w:szCs w:val="24"/>
        </w:rPr>
        <w:t>mi</w:t>
      </w:r>
      <w:r w:rsidR="008B0D01">
        <w:rPr>
          <w:rFonts w:ascii="Arial" w:hAnsi="Arial" w:cs="Arial"/>
          <w:szCs w:val="24"/>
        </w:rPr>
        <w:t xml:space="preserve"> propio nombre</w:t>
      </w:r>
      <w:r w:rsidR="00CE3D57">
        <w:rPr>
          <w:rFonts w:ascii="Arial" w:hAnsi="Arial" w:cs="Arial"/>
          <w:szCs w:val="24"/>
        </w:rPr>
        <w:t xml:space="preserve"> y </w:t>
      </w:r>
      <w:r w:rsidR="00A11073">
        <w:rPr>
          <w:rFonts w:ascii="Arial" w:hAnsi="Arial" w:cs="Arial"/>
          <w:b/>
          <w:szCs w:val="24"/>
        </w:rPr>
        <w:t>xxxxxxxxxxxxxx</w:t>
      </w:r>
      <w:r w:rsidR="00CE3D57">
        <w:rPr>
          <w:rFonts w:ascii="Arial" w:hAnsi="Arial" w:cs="Arial"/>
          <w:szCs w:val="24"/>
        </w:rPr>
        <w:t xml:space="preserve"> identificado con cedula de ciudadanía número </w:t>
      </w:r>
      <w:r w:rsidR="00A11073">
        <w:rPr>
          <w:rFonts w:ascii="Arial" w:hAnsi="Arial" w:cs="Arial"/>
          <w:szCs w:val="24"/>
        </w:rPr>
        <w:t>xxxxxxxxxxx</w:t>
      </w:r>
      <w:r w:rsidR="00CE3D57">
        <w:rPr>
          <w:rFonts w:ascii="Arial" w:hAnsi="Arial" w:cs="Arial"/>
          <w:szCs w:val="24"/>
        </w:rPr>
        <w:t xml:space="preserve">  de Florencia,  domiciliado en la ciudad de Florencia, obrando en mi propio nombre </w:t>
      </w:r>
      <w:r>
        <w:rPr>
          <w:rFonts w:ascii="Arial" w:hAnsi="Arial" w:cs="Arial"/>
          <w:szCs w:val="24"/>
        </w:rPr>
        <w:t>manifest</w:t>
      </w:r>
      <w:r w:rsidR="00CE3D57">
        <w:rPr>
          <w:rFonts w:ascii="Arial" w:hAnsi="Arial" w:cs="Arial"/>
          <w:szCs w:val="24"/>
        </w:rPr>
        <w:t xml:space="preserve">amos </w:t>
      </w:r>
      <w:r>
        <w:rPr>
          <w:rFonts w:ascii="Arial" w:hAnsi="Arial" w:cs="Arial"/>
          <w:szCs w:val="24"/>
        </w:rPr>
        <w:t xml:space="preserve">que es </w:t>
      </w:r>
      <w:r w:rsidR="00CE3D57">
        <w:rPr>
          <w:rFonts w:ascii="Arial" w:hAnsi="Arial" w:cs="Arial"/>
          <w:szCs w:val="24"/>
        </w:rPr>
        <w:t>nuestra</w:t>
      </w:r>
      <w:r>
        <w:rPr>
          <w:rFonts w:ascii="Arial" w:hAnsi="Arial" w:cs="Arial"/>
          <w:szCs w:val="24"/>
        </w:rPr>
        <w:t xml:space="preserve"> voluntad por medio de este documento privado, constituir una Sociedad por Acciones Simplificada</w:t>
      </w:r>
      <w:r w:rsidR="00F67654">
        <w:rPr>
          <w:rFonts w:ascii="Arial" w:hAnsi="Arial" w:cs="Arial"/>
          <w:szCs w:val="24"/>
        </w:rPr>
        <w:t>s</w:t>
      </w:r>
      <w:r>
        <w:rPr>
          <w:rFonts w:ascii="Arial" w:hAnsi="Arial" w:cs="Arial"/>
          <w:szCs w:val="24"/>
        </w:rPr>
        <w:t xml:space="preserve">, la cual se regirá por lo siguiente estatutos: </w:t>
      </w:r>
    </w:p>
    <w:p w14:paraId="3DC0AE41" w14:textId="77777777" w:rsidR="005A5BB0" w:rsidRDefault="005A5BB0" w:rsidP="005A5BB0">
      <w:pPr>
        <w:keepNext/>
        <w:spacing w:after="0" w:line="240" w:lineRule="auto"/>
        <w:jc w:val="center"/>
        <w:outlineLvl w:val="0"/>
        <w:rPr>
          <w:rFonts w:ascii="Arial" w:hAnsi="Arial" w:cs="Arial"/>
          <w:b/>
          <w:bCs/>
          <w:kern w:val="32"/>
          <w:szCs w:val="24"/>
          <w:lang w:val="es-MX"/>
        </w:rPr>
      </w:pPr>
    </w:p>
    <w:p w14:paraId="23E9D15A" w14:textId="77777777" w:rsidR="005A5BB0" w:rsidRPr="00A0199C" w:rsidRDefault="005A5BB0" w:rsidP="005A5BB0">
      <w:pPr>
        <w:keepNext/>
        <w:spacing w:after="0" w:line="240" w:lineRule="auto"/>
        <w:jc w:val="center"/>
        <w:outlineLvl w:val="0"/>
        <w:rPr>
          <w:rFonts w:ascii="Arial" w:hAnsi="Arial" w:cs="Arial"/>
          <w:b/>
          <w:bCs/>
          <w:kern w:val="32"/>
          <w:szCs w:val="24"/>
          <w:lang w:val="es-MX"/>
        </w:rPr>
      </w:pPr>
      <w:r w:rsidRPr="00A0199C">
        <w:rPr>
          <w:rFonts w:ascii="Arial" w:hAnsi="Arial" w:cs="Arial"/>
          <w:b/>
          <w:bCs/>
          <w:kern w:val="32"/>
          <w:szCs w:val="24"/>
          <w:lang w:val="es-MX"/>
        </w:rPr>
        <w:t>CAPÍTULO I</w:t>
      </w:r>
    </w:p>
    <w:p w14:paraId="5C112616" w14:textId="77777777" w:rsidR="005A5BB0" w:rsidRDefault="005A5BB0" w:rsidP="005A5BB0">
      <w:pPr>
        <w:keepNext/>
        <w:spacing w:after="0" w:line="240" w:lineRule="auto"/>
        <w:jc w:val="center"/>
        <w:outlineLvl w:val="0"/>
        <w:rPr>
          <w:rFonts w:ascii="Arial" w:hAnsi="Arial" w:cs="Arial"/>
          <w:b/>
          <w:bCs/>
          <w:kern w:val="32"/>
          <w:szCs w:val="24"/>
          <w:lang w:val="es-MX"/>
        </w:rPr>
      </w:pPr>
      <w:r w:rsidRPr="007E3B0D">
        <w:rPr>
          <w:rFonts w:ascii="Arial" w:hAnsi="Arial" w:cs="Arial"/>
          <w:szCs w:val="24"/>
        </w:rPr>
        <w:t xml:space="preserve"> </w:t>
      </w:r>
      <w:r w:rsidRPr="00BC30AC">
        <w:rPr>
          <w:rFonts w:ascii="Arial" w:hAnsi="Arial" w:cs="Arial"/>
          <w:szCs w:val="24"/>
        </w:rPr>
        <w:t xml:space="preserve">  </w:t>
      </w:r>
      <w:r w:rsidRPr="00A0199C">
        <w:rPr>
          <w:rFonts w:ascii="Arial" w:hAnsi="Arial" w:cs="Arial"/>
          <w:b/>
          <w:bCs/>
          <w:kern w:val="32"/>
          <w:szCs w:val="24"/>
          <w:lang w:val="es-MX"/>
        </w:rPr>
        <w:t>DISPOSICIONES GENERALES</w:t>
      </w:r>
    </w:p>
    <w:p w14:paraId="18EF0345" w14:textId="77777777" w:rsidR="005A5BB0" w:rsidRDefault="005A5BB0" w:rsidP="005A5BB0">
      <w:pPr>
        <w:spacing w:after="0" w:line="240" w:lineRule="auto"/>
        <w:jc w:val="both"/>
        <w:rPr>
          <w:rFonts w:ascii="Arial" w:hAnsi="Arial" w:cs="Arial"/>
          <w:b/>
          <w:bCs/>
          <w:szCs w:val="24"/>
          <w:lang w:val="es-MX"/>
        </w:rPr>
      </w:pPr>
    </w:p>
    <w:p w14:paraId="245D2969" w14:textId="77777777" w:rsidR="005A5BB0" w:rsidRPr="00A0199C" w:rsidRDefault="005A5BB0" w:rsidP="008F1F02">
      <w:pPr>
        <w:spacing w:after="0" w:line="240" w:lineRule="auto"/>
        <w:jc w:val="both"/>
        <w:rPr>
          <w:rFonts w:ascii="Arial" w:hAnsi="Arial" w:cs="Arial"/>
          <w:b/>
          <w:bCs/>
          <w:szCs w:val="24"/>
          <w:lang w:val="es-MX"/>
        </w:rPr>
      </w:pPr>
      <w:r w:rsidRPr="00A0199C">
        <w:rPr>
          <w:rFonts w:ascii="Arial" w:hAnsi="Arial" w:cs="Arial"/>
          <w:b/>
          <w:bCs/>
          <w:szCs w:val="24"/>
          <w:lang w:val="es-MX"/>
        </w:rPr>
        <w:t>ARTÍCULO 1º. FORMA:</w:t>
      </w:r>
      <w:r>
        <w:rPr>
          <w:rFonts w:ascii="Arial" w:hAnsi="Arial" w:cs="Arial"/>
          <w:b/>
          <w:bCs/>
          <w:szCs w:val="24"/>
          <w:lang w:val="es-MX"/>
        </w:rPr>
        <w:t xml:space="preserve"> </w:t>
      </w:r>
      <w:r w:rsidRPr="00A0199C">
        <w:rPr>
          <w:rFonts w:ascii="Arial" w:hAnsi="Arial" w:cs="Arial"/>
          <w:szCs w:val="24"/>
          <w:lang w:val="es-MX"/>
        </w:rPr>
        <w:t xml:space="preserve">La compañía que por este documento se constituye es una sociedad por acciones simplificada, de naturaleza comercial, que se denominará </w:t>
      </w:r>
      <w:r w:rsidR="00A11073">
        <w:rPr>
          <w:rFonts w:ascii="Arial" w:hAnsi="Arial" w:cs="Arial"/>
          <w:b/>
          <w:bCs/>
          <w:smallCaps/>
          <w:kern w:val="32"/>
          <w:szCs w:val="24"/>
          <w:lang w:val="es-MX"/>
        </w:rPr>
        <w:t>xxxxxxxxxxxxxxx</w:t>
      </w:r>
      <w:r w:rsidR="008F1F02">
        <w:rPr>
          <w:rFonts w:ascii="Arial" w:hAnsi="Arial" w:cs="Arial"/>
          <w:b/>
          <w:bCs/>
          <w:smallCaps/>
          <w:kern w:val="32"/>
          <w:szCs w:val="24"/>
          <w:lang w:val="es-MX"/>
        </w:rPr>
        <w:t xml:space="preserve"> SAS</w:t>
      </w:r>
      <w:r w:rsidRPr="00A0199C">
        <w:rPr>
          <w:rFonts w:ascii="Arial" w:hAnsi="Arial" w:cs="Arial"/>
          <w:szCs w:val="24"/>
          <w:lang w:val="es-MX"/>
        </w:rPr>
        <w:t>, regida por las cláusulas contenidas en estos estatutos, en la Ley 1258</w:t>
      </w:r>
      <w:r>
        <w:rPr>
          <w:rFonts w:ascii="Arial" w:hAnsi="Arial" w:cs="Arial"/>
          <w:szCs w:val="24"/>
          <w:lang w:val="es-MX"/>
        </w:rPr>
        <w:t xml:space="preserve"> </w:t>
      </w:r>
      <w:r w:rsidRPr="00A0199C">
        <w:rPr>
          <w:rFonts w:ascii="Arial" w:hAnsi="Arial" w:cs="Arial"/>
          <w:szCs w:val="24"/>
          <w:lang w:val="es-MX"/>
        </w:rPr>
        <w:t>de 2008 y en las demás disposiciones legales relevantes</w:t>
      </w:r>
      <w:r w:rsidRPr="00A0199C">
        <w:rPr>
          <w:rFonts w:ascii="Arial" w:hAnsi="Arial" w:cs="Arial"/>
          <w:b/>
          <w:bCs/>
          <w:szCs w:val="24"/>
          <w:lang w:val="es-MX"/>
        </w:rPr>
        <w:t xml:space="preserve">. </w:t>
      </w:r>
      <w:r w:rsidRPr="00A0199C">
        <w:rPr>
          <w:rFonts w:ascii="Arial" w:hAnsi="Arial" w:cs="Arial"/>
          <w:szCs w:val="24"/>
          <w:lang w:val="es-MX"/>
        </w:rPr>
        <w:t xml:space="preserve">En todos los actos y documentos que emanen de la sociedad, destinados a terceros, la denominación estará siempre seguida de las palabras: “sociedad por acciones simplificada” o de las iniciales </w:t>
      </w:r>
      <w:r w:rsidRPr="005A6177">
        <w:rPr>
          <w:rFonts w:ascii="Arial" w:hAnsi="Arial" w:cs="Arial"/>
          <w:b/>
          <w:szCs w:val="24"/>
          <w:lang w:val="es-MX"/>
        </w:rPr>
        <w:t>“SAS”.</w:t>
      </w:r>
      <w:r>
        <w:rPr>
          <w:rFonts w:ascii="Arial" w:hAnsi="Arial" w:cs="Arial"/>
          <w:b/>
          <w:szCs w:val="24"/>
          <w:lang w:val="es-MX"/>
        </w:rPr>
        <w:t xml:space="preserve"> </w:t>
      </w:r>
    </w:p>
    <w:p w14:paraId="250A7597" w14:textId="77777777" w:rsidR="005A5BB0" w:rsidRDefault="005A5BB0" w:rsidP="005A5BB0">
      <w:pPr>
        <w:spacing w:after="0" w:line="240" w:lineRule="auto"/>
        <w:jc w:val="both"/>
        <w:rPr>
          <w:rFonts w:ascii="Arial" w:hAnsi="Arial" w:cs="Arial"/>
          <w:b/>
          <w:bCs/>
          <w:szCs w:val="24"/>
          <w:lang w:val="es-MX"/>
        </w:rPr>
      </w:pPr>
    </w:p>
    <w:p w14:paraId="1D4DF088" w14:textId="77777777" w:rsidR="005A5BB0" w:rsidRDefault="005A5BB0" w:rsidP="004A4B7F">
      <w:pPr>
        <w:jc w:val="both"/>
        <w:rPr>
          <w:rFonts w:ascii="Arial" w:hAnsi="Arial" w:cs="Arial"/>
          <w:szCs w:val="24"/>
          <w:lang w:val="es-MX"/>
        </w:rPr>
      </w:pPr>
      <w:r w:rsidRPr="00A0199C">
        <w:rPr>
          <w:rFonts w:ascii="Arial" w:hAnsi="Arial" w:cs="Arial"/>
          <w:b/>
          <w:bCs/>
          <w:szCs w:val="24"/>
          <w:lang w:val="es-MX"/>
        </w:rPr>
        <w:t>ARTÍCULO 2º. OBJETO SOCIAL:</w:t>
      </w:r>
      <w:r>
        <w:rPr>
          <w:rFonts w:ascii="Arial" w:hAnsi="Arial" w:cs="Arial"/>
          <w:b/>
          <w:bCs/>
          <w:szCs w:val="24"/>
          <w:lang w:val="es-MX"/>
        </w:rPr>
        <w:t xml:space="preserve"> </w:t>
      </w:r>
      <w:r w:rsidR="004A4B7F" w:rsidRPr="00C27241">
        <w:rPr>
          <w:rFonts w:ascii="Arial" w:hAnsi="Arial" w:cs="Arial"/>
        </w:rPr>
        <w:t xml:space="preserve">La sociedad tendrá como objeto principal las siguientes actividades: la distribución de todo tipo de materiales de ferretería para la construcción y maquinaria para la construcción de obras civiles; distribuciones de todo tipo de materiales y maquinaria para la construcción de redes eléctricas de alta y baja tensión; la venta de aceites y lubricantes para todo tipo de vehículos y maquinaria; la distribución de combustibles líquidos para automotores; la prestación del servicio de transporte de carga por carretera; la importación y exportación de todo tipo de materiales y maquinaria para la construcción de obras civiles, de todo tipo de materiales y maquinaria para la construcción de redes eléctricas de alta y baja tensión, de aceites y lubricantes para todo tipo de vehículos y maquinaria, de combustibles líquidos para automotores; la inversión como socio o accionista de sociedades comerciales; la asociación o alianza estratégica con empresas internacionales para la comercialización de todo tipo de materiales para la construcción de obras civiles; distribuciones de todo tipo de materiales eléctricos de alta y baja tensión; la venta de aceites y lubricantes para todo tipo de vehículos y maquinaria; la distribución de combustibles líquidos para automotores; estudio y desarrollo de proyectos de construcción, estudios y proyectos de ingeniería; la construcción y diseño de proyectos de construcción y ensamblaje de maquinaria y equipos para la venta; la compra y venta de bienes inmuebles de propiedad raíz, casas, fincas, lotes, bienes construidos en modalidad de propiedad horizontal; compra y venta de bienes corporales muebles. en desarrollo o incremento de su objeto social la sociedad podrá ocuparse válidamente en los siguientes actos: a) adquirir, dar, tomar en arrendamiento y gravar a cualquier título, todos los bienes muebles o bienes raíces de la sociedad cuando estas operaciones sean necesarias o convenientes para desarrollar en </w:t>
      </w:r>
      <w:r w:rsidR="004A4B7F" w:rsidRPr="00C27241">
        <w:rPr>
          <w:rFonts w:ascii="Arial" w:hAnsi="Arial" w:cs="Arial"/>
        </w:rPr>
        <w:lastRenderedPageBreak/>
        <w:t>forma apropiada su objeto social; b) efectuar operaciones de préstamo y descuento, dando y recibiendo garantías reales o personales, obrar, operar y cancelar cuentas bancarias o cuentas de ahorro; girar, endosar, aceptar y garantizar instrumentos negociables y en general, negociar, con toda clase de documentos de crédito, sea civiles o comerciales; realizar toda clase de operaciones con bancos, corporaciones y sociedades financieras, hacer depósitos con o sin intereses, dar y recibir dinero en mutuo comercial, hacer inversiones de fondos para constituir reservas, dar cauciones y tomar pólizas de seguros, constituir mandatarios, apoderados para defensa de sus intereses. c) solicitar, registrar, adquirir o poseer en cualquier otra forma, usar, disfrutar y explotar marcas, patentes, invenciones y procedimientos, tecnología y marcas registradas. d) participar como accionista o socio en sociedades con un objeto social igual o similar, relacionado o complementario al suyo propio; tomar interés como socio o accionista, fundador o no, en otras sociedades, fusionarse con ellas, incorporarlas o absorberlas siempre, que tengan actividades similares. e) adquirir concesiones, celebrar contratos con el gobierno nacional de permisos, concesiones y asociaciones en explotaciones y exploraciones mineras, y aprovechamiento integral de recursos naturales renovables y no renovables. f) abrir almacenes, centros de acopio, bodegas de depósitos o establecimientos comerciales y en general entrar a ejecutar por su propia cuenta o por cuenta de terceros, cualquiera o todos los actos o contratos civiles o comerciales, o de garantía, o de cualquier otra naturaleza permitida por la ley, directamente relacionada con el objeto social y que se considere necesaria o conveniente para llevar a cabo el objeto social. f) invertir sus fondos propios en bienes muebles urbanos y/o rurales y la adquisición, administración, arrendamiento, construcción y constitución de propiedad horizontal y la enajenación de los mismos. arrendar, subarrendar y tomar en usufructo toda clase de bienes; así mismo, podrá realizar cualquier otra actividad económica lícita tanto en colombia como en el extranjero</w:t>
      </w:r>
      <w:r w:rsidR="004A4B7F">
        <w:rPr>
          <w:rFonts w:ascii="Arial" w:hAnsi="Arial" w:cs="Arial"/>
        </w:rPr>
        <w:t>. Además podrá r</w:t>
      </w:r>
      <w:r w:rsidR="0080547C">
        <w:rPr>
          <w:rFonts w:ascii="Arial" w:hAnsi="Arial" w:cs="Arial"/>
          <w:szCs w:val="24"/>
          <w:lang w:val="es-MX"/>
        </w:rPr>
        <w:t xml:space="preserve">ealizar las siguientes actividades, </w:t>
      </w:r>
      <w:r w:rsidR="00CF4355" w:rsidRPr="00CF4355">
        <w:rPr>
          <w:rFonts w:ascii="Arial" w:hAnsi="Arial" w:cs="Arial"/>
          <w:szCs w:val="24"/>
          <w:lang w:val="es-MX"/>
        </w:rPr>
        <w:t xml:space="preserve">1. La realización de actividades propias del ejercicio de la arquitectura, el urbanismo o la ingeniería en todas sus ramas; 2. La gestión o desarrollo de proyectos arquitectónicos, urbanísticos o de infraestructura municipal, departamental y nacional, construcción, explotación de recursos naturales, finanzas y economía, servicios públicos; la formulación, presentación y gestión de planes de ordenamiento territorial y planes parciales urbanos, y en general toda clase de proyectos que impliquen desarrollo y generación de rentas; 3. La adquisición de bienes muebles e inmuebles a título oneroso o gratuito, para procesarlos, reformarlos, construirlos, enajenarlos, transformarlos o destruirlos; 4. La promoción, venta o construcción de bienes destinados a vivienda, actividades comerciales, ciudadanas o industriales, entre otros pero sin limitarse a apartamentos, casas, edificios, locales, parques, plazas, plazoletas, centros comerciales, parques industriales, consultorios, oficinas, clubes sociales o deportivos, plantas industriales, carreteras e inmuebles de cualquier índole; 5. El corretaje, arrendamiento y desarrollo de actividades comerciales relacionadas con inmuebles construidos o por construir; 6. El estudio, diseño, planeación, contratación y ejecución de obras civiles y construcciones en general, en terrenos propios y de terceros; 7. La administración de bienes muebles e inmuebles, títulos valores y bienes inmateriales; 8. La promoción de empresas privadas y/o de economía mixta; 9. El ejercicio de las actividades de </w:t>
      </w:r>
      <w:r w:rsidR="00CF4355" w:rsidRPr="00CF4355">
        <w:rPr>
          <w:rFonts w:ascii="Arial" w:hAnsi="Arial" w:cs="Arial"/>
          <w:szCs w:val="24"/>
          <w:lang w:val="es-MX"/>
        </w:rPr>
        <w:lastRenderedPageBreak/>
        <w:t>comercio exterior, para la importación o exportación de bienes o de servicios, para el estudio, diseño, planeación, contratación o ejecución de obras civiles y construcciones en general, prestación de servicios técnicos y de asistencia técnica y de arquitectura o ingeniería en el territorio colombiano y en el exterior. Así mismo podrá: a- Celebrar cualquier clase de contrato civil, mercantil o bancario, entre otros pero sin limitarse a los de prestación de servicios, obra, construcción, negocios fiduciarios, cuenta corriente, depósito de ahorros, instalación, montaje, suministro, consultoría, interventoría, asesoría, y en general todos aquellos que sean necesarios para el cumplimiento de su objeto principal y las actividades que lo comprometan; b- Comprar, vender, usufructuar, o gravar, limitar, dar o tomar en arrendamiento, préstamo, usufructo y anticresis sobre cualquier clase de bien, constituir hipotecas y aceptarlas, dar y aceptar prendas, tomar o dar dinero en mutuo con y sin intereses, y dar en garantía sus bienes muebles e inmuebles, derechos en fideicomisos y otros activos; c- Girar, endosar, adquirir, aceptar, cobrar, protestar, cancelar o pagar letras de cambio, cheques, pagares y en general cualquier título valor otorgado y aceptarlo en pago; d- Celebrar contratos de operación, de asociación, de arrendamiento financiero así como contratos de sociedad con personas naturales o jurídicas que se ocupen de actividades similares o complementarias, formar consorcios o Uniones temporales, hacer aportes en dinero o especie en estas empresas, enajenar sus cuotas, derechos o acciones en ella, fusionarse con tales empresas, adquirirlas o absolverlas; e- Celebrar todas las operaciones autorizadas en el mercado de valores que le permitan obtener fondos para el desarrollo de la empresa; f- Celebrar cualquier otra clase de negocio, acto, contrato, u operación, tanto civil como comercial, industrial, financiero o administrativo y desarrollar toda clase de actividades que conduzcan a la realización del objeto social o al ejercicio de los derechos y al cumplimiento de las obligaciones legales o convencionales derivadas de la existencia de la sociedad; g- Avalar y garantizar obligaciones propias de la sociedad, de sus socios o de terceros sin ninguna limitación, h- Invertir capital o especie en cualquier tipo de sociedad civil o comercial; 10. Participar en cualquier clase o tipo de proceso contractual o de selección, sea este privado o público, entre otros pero sin limitarse a los establecidos en el estatuto general de contratación pública y las normas que lo reglamentan, o los manuales de contratación o selección establecidos por parte de las entidades contratantes ante las cuales se presente y todas las demás inherentes al desarrollo del objeto social.</w:t>
      </w:r>
      <w:r w:rsidR="00CB3511" w:rsidRPr="00CB3511">
        <w:rPr>
          <w:rFonts w:ascii="Arial" w:hAnsi="Arial" w:cs="Arial"/>
          <w:szCs w:val="24"/>
          <w:lang w:val="es-MX"/>
        </w:rPr>
        <w:t xml:space="preserve"> </w:t>
      </w:r>
      <w:r w:rsidR="00CB3511">
        <w:rPr>
          <w:rFonts w:ascii="Arial" w:hAnsi="Arial" w:cs="Arial"/>
          <w:szCs w:val="24"/>
          <w:lang w:val="es-MX"/>
        </w:rPr>
        <w:t xml:space="preserve">El </w:t>
      </w:r>
      <w:r w:rsidR="00CB3511" w:rsidRPr="0080547C">
        <w:rPr>
          <w:rFonts w:ascii="Arial" w:hAnsi="Arial" w:cs="Arial"/>
          <w:szCs w:val="24"/>
          <w:lang w:val="es-MX"/>
        </w:rPr>
        <w:t>control de calidad en obra construcción y consultoría</w:t>
      </w:r>
      <w:r w:rsidR="00CB3511">
        <w:rPr>
          <w:rFonts w:ascii="Arial" w:hAnsi="Arial" w:cs="Arial"/>
          <w:szCs w:val="24"/>
          <w:lang w:val="es-MX"/>
        </w:rPr>
        <w:t>. R</w:t>
      </w:r>
      <w:r w:rsidR="00CB3511" w:rsidRPr="00CF4355">
        <w:rPr>
          <w:rFonts w:ascii="Arial" w:hAnsi="Arial" w:cs="Arial"/>
          <w:szCs w:val="24"/>
          <w:lang w:val="es-MX"/>
        </w:rPr>
        <w:t>ealizar cualquier actividad lícita comercial o civil. En orden al mejor cumplimiento del objeto social señalado, la sociedad, de manera simplemente enumerativa y no taxativa, pod</w:t>
      </w:r>
      <w:r w:rsidR="00CB3511">
        <w:rPr>
          <w:rFonts w:ascii="Arial" w:hAnsi="Arial" w:cs="Arial"/>
          <w:szCs w:val="24"/>
          <w:lang w:val="es-MX"/>
        </w:rPr>
        <w:t>rá ejecutar su objeto social.</w:t>
      </w:r>
    </w:p>
    <w:p w14:paraId="5211609B" w14:textId="77777777" w:rsidR="00CF4355" w:rsidRDefault="00CF4355" w:rsidP="00CF4355">
      <w:pPr>
        <w:spacing w:after="0" w:line="240" w:lineRule="auto"/>
        <w:jc w:val="both"/>
        <w:rPr>
          <w:rFonts w:ascii="Arial" w:hAnsi="Arial" w:cs="Arial"/>
          <w:b/>
          <w:bCs/>
          <w:szCs w:val="24"/>
          <w:lang w:val="es-MX"/>
        </w:rPr>
      </w:pPr>
    </w:p>
    <w:p w14:paraId="7FB3F3EB" w14:textId="77777777" w:rsidR="005A5BB0" w:rsidRPr="00A0199C" w:rsidRDefault="005A5BB0" w:rsidP="005A5BB0">
      <w:pPr>
        <w:spacing w:after="0" w:line="240" w:lineRule="auto"/>
        <w:jc w:val="both"/>
        <w:rPr>
          <w:rFonts w:ascii="Arial" w:hAnsi="Arial" w:cs="Arial"/>
          <w:szCs w:val="24"/>
        </w:rPr>
      </w:pPr>
      <w:r w:rsidRPr="00A0199C">
        <w:rPr>
          <w:rFonts w:ascii="Arial" w:hAnsi="Arial" w:cs="Arial"/>
          <w:b/>
          <w:bCs/>
          <w:szCs w:val="24"/>
          <w:lang w:val="es-MX"/>
        </w:rPr>
        <w:t>ARTÍCULO 3º. DOMICILIO:</w:t>
      </w:r>
      <w:r>
        <w:rPr>
          <w:rFonts w:ascii="Arial" w:hAnsi="Arial" w:cs="Arial"/>
          <w:b/>
          <w:bCs/>
          <w:szCs w:val="24"/>
          <w:lang w:val="es-MX"/>
        </w:rPr>
        <w:t xml:space="preserve"> </w:t>
      </w:r>
      <w:r w:rsidRPr="00A0199C">
        <w:rPr>
          <w:rFonts w:ascii="Arial" w:hAnsi="Arial" w:cs="Arial"/>
          <w:szCs w:val="24"/>
        </w:rPr>
        <w:t xml:space="preserve">El domicilio de la sociedad será </w:t>
      </w:r>
      <w:r>
        <w:rPr>
          <w:rFonts w:ascii="Arial" w:hAnsi="Arial" w:cs="Arial"/>
          <w:szCs w:val="24"/>
        </w:rPr>
        <w:t xml:space="preserve">la </w:t>
      </w:r>
      <w:r w:rsidRPr="00A0199C">
        <w:rPr>
          <w:rFonts w:ascii="Arial" w:hAnsi="Arial" w:cs="Arial"/>
          <w:szCs w:val="24"/>
        </w:rPr>
        <w:t xml:space="preserve"> ciudad de Florencia Caquetá, pero podrá crear sucursales, agencias o dependencias en otros lugares del país o del exterior, por disposición de la asamblea general de accionistas. </w:t>
      </w:r>
    </w:p>
    <w:p w14:paraId="35A187DE" w14:textId="77777777" w:rsidR="005A5BB0" w:rsidRDefault="005A5BB0" w:rsidP="005A5BB0">
      <w:pPr>
        <w:pStyle w:val="Prrafodelista"/>
        <w:ind w:left="0"/>
        <w:rPr>
          <w:b/>
          <w:bCs/>
          <w:szCs w:val="24"/>
          <w:lang w:val="es-MX"/>
        </w:rPr>
      </w:pPr>
    </w:p>
    <w:p w14:paraId="10E60F1E" w14:textId="77777777" w:rsidR="005A5BB0" w:rsidRPr="00CF4355" w:rsidRDefault="005A5BB0" w:rsidP="005A5BB0">
      <w:pPr>
        <w:pStyle w:val="Prrafodelista"/>
        <w:ind w:left="0"/>
        <w:rPr>
          <w:rFonts w:ascii="Arial" w:hAnsi="Arial" w:cs="Arial"/>
          <w:b/>
          <w:bCs/>
          <w:szCs w:val="24"/>
          <w:lang w:val="es-MX"/>
        </w:rPr>
      </w:pPr>
      <w:r w:rsidRPr="00CF4355">
        <w:rPr>
          <w:rFonts w:ascii="Arial" w:hAnsi="Arial" w:cs="Arial"/>
          <w:b/>
          <w:bCs/>
          <w:szCs w:val="24"/>
          <w:lang w:val="es-MX"/>
        </w:rPr>
        <w:t xml:space="preserve">Artículo 4º. </w:t>
      </w:r>
      <w:r w:rsidR="00CF4355" w:rsidRPr="00CF4355">
        <w:rPr>
          <w:rFonts w:ascii="Arial" w:hAnsi="Arial" w:cs="Arial"/>
          <w:b/>
          <w:bCs/>
          <w:szCs w:val="24"/>
          <w:lang w:val="es-MX"/>
        </w:rPr>
        <w:t>TÉRMINO DE DURACIÓN</w:t>
      </w:r>
      <w:r w:rsidRPr="00CF4355">
        <w:rPr>
          <w:rFonts w:ascii="Arial" w:hAnsi="Arial" w:cs="Arial"/>
          <w:b/>
          <w:bCs/>
          <w:szCs w:val="24"/>
          <w:lang w:val="es-MX"/>
        </w:rPr>
        <w:t xml:space="preserve">: </w:t>
      </w:r>
      <w:r w:rsidRPr="00CF4355">
        <w:rPr>
          <w:rFonts w:ascii="Arial" w:hAnsi="Arial" w:cs="Arial"/>
          <w:bCs/>
          <w:szCs w:val="24"/>
          <w:lang w:val="es-MX"/>
        </w:rPr>
        <w:t>El término de duración será indefinido.</w:t>
      </w:r>
    </w:p>
    <w:p w14:paraId="64DE9F9A" w14:textId="77777777" w:rsidR="005A5BB0" w:rsidRDefault="005A5BB0" w:rsidP="005A5BB0">
      <w:pPr>
        <w:spacing w:after="0" w:line="240" w:lineRule="auto"/>
        <w:jc w:val="center"/>
        <w:rPr>
          <w:rFonts w:ascii="Arial" w:hAnsi="Arial" w:cs="Arial"/>
          <w:b/>
          <w:bCs/>
          <w:szCs w:val="24"/>
          <w:lang w:val="es-MX"/>
        </w:rPr>
      </w:pPr>
    </w:p>
    <w:p w14:paraId="4B9DCF81" w14:textId="77777777" w:rsidR="00A11073" w:rsidRDefault="00A11073" w:rsidP="005A5BB0">
      <w:pPr>
        <w:spacing w:after="0" w:line="240" w:lineRule="auto"/>
        <w:jc w:val="center"/>
        <w:rPr>
          <w:rFonts w:ascii="Arial" w:hAnsi="Arial" w:cs="Arial"/>
          <w:b/>
          <w:bCs/>
          <w:szCs w:val="24"/>
          <w:lang w:val="es-MX"/>
        </w:rPr>
      </w:pPr>
    </w:p>
    <w:p w14:paraId="002E6BAC" w14:textId="77777777" w:rsidR="005A5BB0" w:rsidRPr="00A0199C" w:rsidRDefault="005A5BB0" w:rsidP="005A5BB0">
      <w:pPr>
        <w:spacing w:after="0" w:line="240" w:lineRule="auto"/>
        <w:jc w:val="center"/>
        <w:rPr>
          <w:rFonts w:ascii="Arial" w:hAnsi="Arial" w:cs="Arial"/>
          <w:b/>
          <w:bCs/>
          <w:szCs w:val="24"/>
          <w:lang w:val="es-MX"/>
        </w:rPr>
      </w:pPr>
      <w:r w:rsidRPr="00A0199C">
        <w:rPr>
          <w:rFonts w:ascii="Arial" w:hAnsi="Arial" w:cs="Arial"/>
          <w:b/>
          <w:bCs/>
          <w:szCs w:val="24"/>
          <w:lang w:val="es-MX"/>
        </w:rPr>
        <w:lastRenderedPageBreak/>
        <w:t>CAPÍTULO II</w:t>
      </w:r>
    </w:p>
    <w:p w14:paraId="0FE556DE" w14:textId="77777777" w:rsidR="005A5BB0" w:rsidRDefault="005A5BB0" w:rsidP="005A5BB0">
      <w:pPr>
        <w:spacing w:after="0" w:line="240" w:lineRule="auto"/>
        <w:jc w:val="center"/>
        <w:rPr>
          <w:rFonts w:ascii="Arial" w:hAnsi="Arial" w:cs="Arial"/>
          <w:b/>
          <w:bCs/>
          <w:szCs w:val="24"/>
          <w:lang w:val="es-MX"/>
        </w:rPr>
      </w:pPr>
      <w:r w:rsidRPr="00A0199C">
        <w:rPr>
          <w:rFonts w:ascii="Arial" w:hAnsi="Arial" w:cs="Arial"/>
          <w:b/>
          <w:bCs/>
          <w:szCs w:val="24"/>
          <w:lang w:val="es-MX"/>
        </w:rPr>
        <w:t>REGLAS SOBRE CAPITAL Y ACCIONES</w:t>
      </w:r>
    </w:p>
    <w:p w14:paraId="6C422AA9" w14:textId="77777777" w:rsidR="005A5BB0" w:rsidRPr="00A0199C" w:rsidRDefault="005A5BB0" w:rsidP="005A5BB0">
      <w:pPr>
        <w:spacing w:after="0" w:line="240" w:lineRule="auto"/>
        <w:jc w:val="center"/>
        <w:rPr>
          <w:rFonts w:ascii="Arial" w:hAnsi="Arial" w:cs="Arial"/>
          <w:b/>
          <w:bCs/>
          <w:szCs w:val="24"/>
          <w:lang w:val="es-MX"/>
        </w:rPr>
      </w:pPr>
    </w:p>
    <w:p w14:paraId="416B7D74" w14:textId="77777777" w:rsidR="005A5BB0" w:rsidRPr="00A0199C" w:rsidRDefault="005A5BB0" w:rsidP="005A5BB0">
      <w:pPr>
        <w:spacing w:after="0" w:line="240" w:lineRule="auto"/>
        <w:jc w:val="both"/>
        <w:rPr>
          <w:rFonts w:ascii="Arial" w:hAnsi="Arial" w:cs="Arial"/>
          <w:szCs w:val="24"/>
          <w:lang w:val="es-ES"/>
        </w:rPr>
      </w:pPr>
      <w:r w:rsidRPr="00A0199C">
        <w:rPr>
          <w:rFonts w:ascii="Arial" w:hAnsi="Arial" w:cs="Arial"/>
          <w:b/>
          <w:bCs/>
          <w:szCs w:val="24"/>
          <w:lang w:val="es-MX"/>
        </w:rPr>
        <w:t xml:space="preserve">Artículo 5º. Capital Autorizado: </w:t>
      </w:r>
      <w:r w:rsidRPr="00A0199C">
        <w:rPr>
          <w:rFonts w:ascii="Arial" w:hAnsi="Arial" w:cs="Arial"/>
          <w:szCs w:val="24"/>
          <w:lang w:val="es-ES"/>
        </w:rPr>
        <w:t xml:space="preserve">El capital autorizado de la sociedad es de </w:t>
      </w:r>
      <w:r w:rsidR="00CB3511">
        <w:rPr>
          <w:rFonts w:ascii="Arial" w:hAnsi="Arial" w:cs="Arial"/>
          <w:szCs w:val="24"/>
          <w:lang w:val="es-ES"/>
        </w:rPr>
        <w:t>CIEN</w:t>
      </w:r>
      <w:r w:rsidR="005608AA">
        <w:rPr>
          <w:rFonts w:ascii="Arial" w:hAnsi="Arial" w:cs="Arial"/>
          <w:szCs w:val="24"/>
          <w:lang w:val="es-ES"/>
        </w:rPr>
        <w:t xml:space="preserve"> </w:t>
      </w:r>
      <w:r w:rsidR="00D32031" w:rsidRPr="00A0199C">
        <w:rPr>
          <w:rFonts w:ascii="Arial" w:hAnsi="Arial" w:cs="Arial"/>
          <w:szCs w:val="24"/>
          <w:lang w:val="es-ES"/>
        </w:rPr>
        <w:t>MILLONES DE PESOS</w:t>
      </w:r>
      <w:r w:rsidRPr="00A0199C">
        <w:rPr>
          <w:rFonts w:ascii="Arial" w:hAnsi="Arial" w:cs="Arial"/>
          <w:szCs w:val="24"/>
          <w:lang w:val="es-ES"/>
        </w:rPr>
        <w:t xml:space="preserve"> ($</w:t>
      </w:r>
      <w:r w:rsidR="00CB3511">
        <w:rPr>
          <w:rFonts w:ascii="Arial" w:hAnsi="Arial" w:cs="Arial"/>
          <w:szCs w:val="24"/>
          <w:lang w:val="es-ES"/>
        </w:rPr>
        <w:t>100</w:t>
      </w:r>
      <w:r w:rsidRPr="00A0199C">
        <w:rPr>
          <w:rFonts w:ascii="Arial" w:hAnsi="Arial" w:cs="Arial"/>
          <w:szCs w:val="24"/>
          <w:lang w:val="es-ES"/>
        </w:rPr>
        <w:t xml:space="preserve">´000.000), moneda legal colombiana, dividido en </w:t>
      </w:r>
      <w:r w:rsidR="00CB3511">
        <w:rPr>
          <w:rFonts w:ascii="Arial" w:hAnsi="Arial" w:cs="Arial"/>
          <w:szCs w:val="24"/>
          <w:lang w:val="es-ES"/>
        </w:rPr>
        <w:t xml:space="preserve">CIEN </w:t>
      </w:r>
      <w:r w:rsidRPr="00A0199C">
        <w:rPr>
          <w:rFonts w:ascii="Arial" w:hAnsi="Arial" w:cs="Arial"/>
          <w:szCs w:val="24"/>
          <w:lang w:val="es-ES"/>
        </w:rPr>
        <w:t>(</w:t>
      </w:r>
      <w:r w:rsidR="00D32031">
        <w:rPr>
          <w:rFonts w:ascii="Arial" w:hAnsi="Arial" w:cs="Arial"/>
          <w:szCs w:val="24"/>
          <w:lang w:val="es-ES"/>
        </w:rPr>
        <w:t>1</w:t>
      </w:r>
      <w:r w:rsidR="00CB3511">
        <w:rPr>
          <w:rFonts w:ascii="Arial" w:hAnsi="Arial" w:cs="Arial"/>
          <w:szCs w:val="24"/>
          <w:lang w:val="es-ES"/>
        </w:rPr>
        <w:t>0</w:t>
      </w:r>
      <w:r w:rsidRPr="00A0199C">
        <w:rPr>
          <w:rFonts w:ascii="Arial" w:hAnsi="Arial" w:cs="Arial"/>
          <w:szCs w:val="24"/>
          <w:lang w:val="es-ES"/>
        </w:rPr>
        <w:t xml:space="preserve">0) acciones de valor nominal de </w:t>
      </w:r>
      <w:r w:rsidR="00C62EA9">
        <w:rPr>
          <w:rFonts w:ascii="Arial" w:hAnsi="Arial" w:cs="Arial"/>
          <w:szCs w:val="24"/>
          <w:lang w:val="es-ES"/>
        </w:rPr>
        <w:t>u</w:t>
      </w:r>
      <w:r w:rsidR="00CB3511">
        <w:rPr>
          <w:rFonts w:ascii="Arial" w:hAnsi="Arial" w:cs="Arial"/>
          <w:szCs w:val="24"/>
          <w:lang w:val="es-ES"/>
        </w:rPr>
        <w:t>n millón de</w:t>
      </w:r>
      <w:r w:rsidRPr="00A0199C">
        <w:rPr>
          <w:rFonts w:ascii="Arial" w:hAnsi="Arial" w:cs="Arial"/>
          <w:szCs w:val="24"/>
          <w:lang w:val="es-ES"/>
        </w:rPr>
        <w:t xml:space="preserve"> pesos ($</w:t>
      </w:r>
      <w:r>
        <w:rPr>
          <w:rFonts w:ascii="Arial" w:hAnsi="Arial" w:cs="Arial"/>
          <w:szCs w:val="24"/>
          <w:lang w:val="es-ES"/>
        </w:rPr>
        <w:t>1</w:t>
      </w:r>
      <w:r w:rsidR="00CB3511">
        <w:rPr>
          <w:rFonts w:ascii="Arial" w:hAnsi="Arial" w:cs="Arial"/>
          <w:szCs w:val="24"/>
          <w:lang w:val="es-ES"/>
        </w:rPr>
        <w:t>’0</w:t>
      </w:r>
      <w:r>
        <w:rPr>
          <w:rFonts w:ascii="Arial" w:hAnsi="Arial" w:cs="Arial"/>
          <w:szCs w:val="24"/>
          <w:lang w:val="es-ES"/>
        </w:rPr>
        <w:t>00</w:t>
      </w:r>
      <w:r w:rsidRPr="00A0199C">
        <w:rPr>
          <w:rFonts w:ascii="Arial" w:hAnsi="Arial" w:cs="Arial"/>
          <w:szCs w:val="24"/>
          <w:lang w:val="es-ES"/>
        </w:rPr>
        <w:t>.000) moneda legal colombiana, cada una.</w:t>
      </w:r>
    </w:p>
    <w:p w14:paraId="53B891F2" w14:textId="77777777" w:rsidR="005A5BB0" w:rsidRDefault="005A5BB0" w:rsidP="005A5BB0">
      <w:pPr>
        <w:spacing w:after="0" w:line="240" w:lineRule="auto"/>
        <w:jc w:val="both"/>
        <w:rPr>
          <w:rFonts w:ascii="Arial" w:hAnsi="Arial" w:cs="Arial"/>
          <w:b/>
          <w:bCs/>
          <w:szCs w:val="24"/>
          <w:lang w:val="es-MX"/>
        </w:rPr>
      </w:pPr>
    </w:p>
    <w:p w14:paraId="6AC3E3B4" w14:textId="77777777" w:rsidR="005A5BB0" w:rsidRDefault="005A5BB0" w:rsidP="005A5BB0">
      <w:pPr>
        <w:spacing w:after="0" w:line="240" w:lineRule="auto"/>
        <w:jc w:val="both"/>
        <w:rPr>
          <w:rFonts w:ascii="Arial" w:hAnsi="Arial" w:cs="Arial"/>
          <w:b/>
          <w:bCs/>
          <w:szCs w:val="24"/>
          <w:lang w:val="es-MX"/>
        </w:rPr>
      </w:pPr>
      <w:r w:rsidRPr="00A0199C">
        <w:rPr>
          <w:rFonts w:ascii="Arial" w:hAnsi="Arial" w:cs="Arial"/>
          <w:b/>
          <w:bCs/>
          <w:szCs w:val="24"/>
          <w:lang w:val="es-MX"/>
        </w:rPr>
        <w:t>Artículo 6º. Capital Suscrito:</w:t>
      </w:r>
      <w:r>
        <w:rPr>
          <w:rFonts w:ascii="Arial" w:hAnsi="Arial" w:cs="Arial"/>
          <w:b/>
          <w:bCs/>
          <w:szCs w:val="24"/>
          <w:lang w:val="es-MX"/>
        </w:rPr>
        <w:t xml:space="preserve"> </w:t>
      </w:r>
      <w:r w:rsidRPr="00CB3511">
        <w:rPr>
          <w:rFonts w:ascii="Arial" w:hAnsi="Arial" w:cs="Arial"/>
          <w:color w:val="000000"/>
          <w:szCs w:val="24"/>
          <w:lang w:val="es-ES"/>
        </w:rPr>
        <w:t xml:space="preserve">El capital suscrito inicial de la sociedad es de </w:t>
      </w:r>
      <w:r w:rsidR="00CB3511" w:rsidRPr="00CB3511">
        <w:rPr>
          <w:rFonts w:ascii="Arial" w:hAnsi="Arial" w:cs="Arial"/>
          <w:szCs w:val="24"/>
          <w:lang w:val="es-ES"/>
        </w:rPr>
        <w:t>CIEN</w:t>
      </w:r>
      <w:r w:rsidR="00D32031" w:rsidRPr="00CB3511">
        <w:rPr>
          <w:rFonts w:ascii="Arial" w:hAnsi="Arial" w:cs="Arial"/>
          <w:szCs w:val="24"/>
          <w:lang w:val="es-ES"/>
        </w:rPr>
        <w:t xml:space="preserve"> MILLONES DE PESOS ($1</w:t>
      </w:r>
      <w:r w:rsidR="00CB3511" w:rsidRPr="00CB3511">
        <w:rPr>
          <w:rFonts w:ascii="Arial" w:hAnsi="Arial" w:cs="Arial"/>
          <w:szCs w:val="24"/>
          <w:lang w:val="es-ES"/>
        </w:rPr>
        <w:t>00</w:t>
      </w:r>
      <w:r w:rsidR="00D32031" w:rsidRPr="00CB3511">
        <w:rPr>
          <w:rFonts w:ascii="Arial" w:hAnsi="Arial" w:cs="Arial"/>
          <w:szCs w:val="24"/>
          <w:lang w:val="es-ES"/>
        </w:rPr>
        <w:t xml:space="preserve">´000.000), moneda legal colombiana, dividido en CIEN </w:t>
      </w:r>
      <w:r w:rsidR="00CB3511" w:rsidRPr="00CB3511">
        <w:rPr>
          <w:rFonts w:ascii="Arial" w:hAnsi="Arial" w:cs="Arial"/>
          <w:szCs w:val="24"/>
          <w:lang w:val="es-ES"/>
        </w:rPr>
        <w:t>(10</w:t>
      </w:r>
      <w:r w:rsidR="00D32031" w:rsidRPr="00CB3511">
        <w:rPr>
          <w:rFonts w:ascii="Arial" w:hAnsi="Arial" w:cs="Arial"/>
          <w:szCs w:val="24"/>
          <w:lang w:val="es-ES"/>
        </w:rPr>
        <w:t xml:space="preserve">0) acciones de valor nominal de </w:t>
      </w:r>
      <w:r w:rsidR="00CB3511" w:rsidRPr="00CB3511">
        <w:rPr>
          <w:rFonts w:ascii="Arial" w:hAnsi="Arial" w:cs="Arial"/>
          <w:szCs w:val="24"/>
          <w:lang w:val="es-ES"/>
        </w:rPr>
        <w:t>Un millón de</w:t>
      </w:r>
      <w:r w:rsidR="00D32031" w:rsidRPr="00CB3511">
        <w:rPr>
          <w:rFonts w:ascii="Arial" w:hAnsi="Arial" w:cs="Arial"/>
          <w:szCs w:val="24"/>
          <w:lang w:val="es-ES"/>
        </w:rPr>
        <w:t xml:space="preserve"> pesos ($1</w:t>
      </w:r>
      <w:r w:rsidR="00CB3511" w:rsidRPr="00CB3511">
        <w:rPr>
          <w:rFonts w:ascii="Arial" w:hAnsi="Arial" w:cs="Arial"/>
          <w:szCs w:val="24"/>
          <w:lang w:val="es-ES"/>
        </w:rPr>
        <w:t>.0</w:t>
      </w:r>
      <w:r w:rsidR="00D32031" w:rsidRPr="00CB3511">
        <w:rPr>
          <w:rFonts w:ascii="Arial" w:hAnsi="Arial" w:cs="Arial"/>
          <w:szCs w:val="24"/>
          <w:lang w:val="es-ES"/>
        </w:rPr>
        <w:t>00.000) moneda legal colombiana, cada una.</w:t>
      </w:r>
      <w:r w:rsidR="000F777D">
        <w:rPr>
          <w:rFonts w:ascii="Arial" w:hAnsi="Arial" w:cs="Arial"/>
          <w:szCs w:val="24"/>
          <w:lang w:val="es-ES"/>
        </w:rPr>
        <w:t xml:space="preserve"> </w:t>
      </w:r>
    </w:p>
    <w:p w14:paraId="780354B7" w14:textId="77777777" w:rsidR="005A5BB0" w:rsidRPr="00FD7036" w:rsidRDefault="005A5BB0" w:rsidP="005A5BB0">
      <w:pPr>
        <w:spacing w:after="0" w:line="240" w:lineRule="auto"/>
        <w:jc w:val="both"/>
        <w:rPr>
          <w:rFonts w:ascii="Arial" w:hAnsi="Arial" w:cs="Arial"/>
          <w:szCs w:val="24"/>
          <w:lang w:val="es-ES"/>
        </w:rPr>
      </w:pPr>
      <w:r w:rsidRPr="00A0199C">
        <w:rPr>
          <w:rFonts w:ascii="Arial" w:hAnsi="Arial" w:cs="Arial"/>
          <w:b/>
          <w:bCs/>
          <w:szCs w:val="24"/>
          <w:lang w:val="es-MX"/>
        </w:rPr>
        <w:t>Artículo 7º. Capital Pagado:</w:t>
      </w:r>
      <w:r>
        <w:rPr>
          <w:rFonts w:ascii="Arial" w:hAnsi="Arial" w:cs="Arial"/>
          <w:b/>
          <w:bCs/>
          <w:szCs w:val="24"/>
          <w:lang w:val="es-MX"/>
        </w:rPr>
        <w:t xml:space="preserve"> </w:t>
      </w:r>
      <w:r w:rsidRPr="00A0199C">
        <w:rPr>
          <w:rFonts w:ascii="Arial" w:hAnsi="Arial" w:cs="Arial"/>
          <w:color w:val="000000"/>
          <w:szCs w:val="24"/>
          <w:lang w:val="es-ES"/>
        </w:rPr>
        <w:t xml:space="preserve">El capital pagado de la sociedad es </w:t>
      </w:r>
      <w:r w:rsidRPr="00A0199C">
        <w:rPr>
          <w:rFonts w:ascii="Arial" w:hAnsi="Arial" w:cs="Arial"/>
          <w:szCs w:val="24"/>
          <w:lang w:val="es-ES"/>
        </w:rPr>
        <w:t xml:space="preserve">de </w:t>
      </w:r>
      <w:r w:rsidR="00CB3511">
        <w:rPr>
          <w:rFonts w:ascii="Arial" w:hAnsi="Arial" w:cs="Arial"/>
          <w:szCs w:val="24"/>
          <w:lang w:val="es-ES"/>
        </w:rPr>
        <w:t>CIEN</w:t>
      </w:r>
      <w:r w:rsidR="00D32031">
        <w:rPr>
          <w:rFonts w:ascii="Arial" w:hAnsi="Arial" w:cs="Arial"/>
          <w:szCs w:val="24"/>
          <w:lang w:val="es-ES"/>
        </w:rPr>
        <w:t xml:space="preserve"> </w:t>
      </w:r>
      <w:r w:rsidR="00D32031" w:rsidRPr="00A0199C">
        <w:rPr>
          <w:rFonts w:ascii="Arial" w:hAnsi="Arial" w:cs="Arial"/>
          <w:szCs w:val="24"/>
          <w:lang w:val="es-ES"/>
        </w:rPr>
        <w:t>MILLONES DE PESOS ($</w:t>
      </w:r>
      <w:r w:rsidR="00D32031">
        <w:rPr>
          <w:rFonts w:ascii="Arial" w:hAnsi="Arial" w:cs="Arial"/>
          <w:szCs w:val="24"/>
          <w:lang w:val="es-ES"/>
        </w:rPr>
        <w:t>1</w:t>
      </w:r>
      <w:r w:rsidR="00CB3511">
        <w:rPr>
          <w:rFonts w:ascii="Arial" w:hAnsi="Arial" w:cs="Arial"/>
          <w:szCs w:val="24"/>
          <w:lang w:val="es-ES"/>
        </w:rPr>
        <w:t>00</w:t>
      </w:r>
      <w:r w:rsidR="00D32031" w:rsidRPr="00A0199C">
        <w:rPr>
          <w:rFonts w:ascii="Arial" w:hAnsi="Arial" w:cs="Arial"/>
          <w:szCs w:val="24"/>
          <w:lang w:val="es-ES"/>
        </w:rPr>
        <w:t xml:space="preserve">´000.000), moneda legal colombiana, dividido en </w:t>
      </w:r>
      <w:r w:rsidR="00CB3511">
        <w:rPr>
          <w:rFonts w:ascii="Arial" w:hAnsi="Arial" w:cs="Arial"/>
          <w:szCs w:val="24"/>
          <w:lang w:val="es-ES"/>
        </w:rPr>
        <w:t>CIEN</w:t>
      </w:r>
      <w:r w:rsidR="00D32031" w:rsidRPr="00A0199C">
        <w:rPr>
          <w:rFonts w:ascii="Arial" w:hAnsi="Arial" w:cs="Arial"/>
          <w:szCs w:val="24"/>
          <w:lang w:val="es-ES"/>
        </w:rPr>
        <w:t xml:space="preserve"> (</w:t>
      </w:r>
      <w:r w:rsidR="00D32031">
        <w:rPr>
          <w:rFonts w:ascii="Arial" w:hAnsi="Arial" w:cs="Arial"/>
          <w:szCs w:val="24"/>
          <w:lang w:val="es-ES"/>
        </w:rPr>
        <w:t>1</w:t>
      </w:r>
      <w:r w:rsidR="00CB3511">
        <w:rPr>
          <w:rFonts w:ascii="Arial" w:hAnsi="Arial" w:cs="Arial"/>
          <w:szCs w:val="24"/>
          <w:lang w:val="es-ES"/>
        </w:rPr>
        <w:t>0</w:t>
      </w:r>
      <w:r w:rsidR="00D32031" w:rsidRPr="00A0199C">
        <w:rPr>
          <w:rFonts w:ascii="Arial" w:hAnsi="Arial" w:cs="Arial"/>
          <w:szCs w:val="24"/>
          <w:lang w:val="es-ES"/>
        </w:rPr>
        <w:t xml:space="preserve">0) acciones de valor nominal de </w:t>
      </w:r>
      <w:r w:rsidR="00CB3511">
        <w:rPr>
          <w:rFonts w:ascii="Arial" w:hAnsi="Arial" w:cs="Arial"/>
          <w:szCs w:val="24"/>
          <w:lang w:val="es-ES"/>
        </w:rPr>
        <w:t>Un</w:t>
      </w:r>
      <w:r w:rsidR="00D32031" w:rsidRPr="00A0199C">
        <w:rPr>
          <w:rFonts w:ascii="Arial" w:hAnsi="Arial" w:cs="Arial"/>
          <w:szCs w:val="24"/>
          <w:lang w:val="es-ES"/>
        </w:rPr>
        <w:t xml:space="preserve"> </w:t>
      </w:r>
      <w:r w:rsidR="00CB3511">
        <w:rPr>
          <w:rFonts w:ascii="Arial" w:hAnsi="Arial" w:cs="Arial"/>
          <w:szCs w:val="24"/>
          <w:lang w:val="es-ES"/>
        </w:rPr>
        <w:t>millón de</w:t>
      </w:r>
      <w:r w:rsidR="00D32031" w:rsidRPr="00A0199C">
        <w:rPr>
          <w:rFonts w:ascii="Arial" w:hAnsi="Arial" w:cs="Arial"/>
          <w:szCs w:val="24"/>
          <w:lang w:val="es-ES"/>
        </w:rPr>
        <w:t xml:space="preserve"> pesos ($</w:t>
      </w:r>
      <w:r w:rsidR="00D32031">
        <w:rPr>
          <w:rFonts w:ascii="Arial" w:hAnsi="Arial" w:cs="Arial"/>
          <w:szCs w:val="24"/>
          <w:lang w:val="es-ES"/>
        </w:rPr>
        <w:t>1</w:t>
      </w:r>
      <w:r w:rsidR="00CB3511">
        <w:rPr>
          <w:rFonts w:ascii="Arial" w:hAnsi="Arial" w:cs="Arial"/>
          <w:szCs w:val="24"/>
          <w:lang w:val="es-ES"/>
        </w:rPr>
        <w:t>.0</w:t>
      </w:r>
      <w:r w:rsidR="00D32031">
        <w:rPr>
          <w:rFonts w:ascii="Arial" w:hAnsi="Arial" w:cs="Arial"/>
          <w:szCs w:val="24"/>
          <w:lang w:val="es-ES"/>
        </w:rPr>
        <w:t>00</w:t>
      </w:r>
      <w:r w:rsidR="00D32031" w:rsidRPr="00A0199C">
        <w:rPr>
          <w:rFonts w:ascii="Arial" w:hAnsi="Arial" w:cs="Arial"/>
          <w:szCs w:val="24"/>
          <w:lang w:val="es-ES"/>
        </w:rPr>
        <w:t>.000) moneda legal colombiana, cada una.</w:t>
      </w:r>
    </w:p>
    <w:p w14:paraId="32D5F900" w14:textId="77777777" w:rsidR="005A5BB0" w:rsidRDefault="005A5BB0" w:rsidP="005A5BB0">
      <w:pPr>
        <w:spacing w:after="0" w:line="240" w:lineRule="auto"/>
        <w:jc w:val="both"/>
        <w:rPr>
          <w:rFonts w:ascii="Arial" w:hAnsi="Arial" w:cs="Arial"/>
          <w:b/>
          <w:bCs/>
          <w:szCs w:val="24"/>
          <w:lang w:val="es-MX"/>
        </w:rPr>
      </w:pPr>
    </w:p>
    <w:p w14:paraId="55BE4D0A" w14:textId="77777777" w:rsidR="005A5BB0" w:rsidRDefault="005A5BB0" w:rsidP="005A5BB0">
      <w:pPr>
        <w:spacing w:after="0" w:line="240" w:lineRule="auto"/>
        <w:jc w:val="both"/>
        <w:rPr>
          <w:rFonts w:ascii="Arial" w:hAnsi="Arial" w:cs="Arial"/>
          <w:szCs w:val="24"/>
        </w:rPr>
      </w:pPr>
      <w:r w:rsidRPr="00A0199C">
        <w:rPr>
          <w:rFonts w:ascii="Arial" w:hAnsi="Arial" w:cs="Arial"/>
          <w:b/>
          <w:bCs/>
          <w:szCs w:val="24"/>
          <w:lang w:val="es-MX"/>
        </w:rPr>
        <w:t>Parágrafo. Forma y Términos en que se pagará el capital:</w:t>
      </w:r>
      <w:r w:rsidRPr="00A0199C">
        <w:rPr>
          <w:rFonts w:ascii="Arial" w:hAnsi="Arial" w:cs="Arial"/>
          <w:szCs w:val="24"/>
          <w:lang w:val="es-MX"/>
        </w:rPr>
        <w:t xml:space="preserve"> El monto de capital suscrito serán </w:t>
      </w:r>
      <w:r w:rsidRPr="00A0199C">
        <w:rPr>
          <w:rFonts w:ascii="Arial" w:hAnsi="Arial" w:cs="Arial"/>
          <w:szCs w:val="24"/>
        </w:rPr>
        <w:t>pagadas en su totalidad al momento de suscripción del presente documento de contado y en dinero efectivo.</w:t>
      </w:r>
    </w:p>
    <w:p w14:paraId="009E62E3" w14:textId="77777777" w:rsidR="00CF4355" w:rsidRDefault="00CF4355" w:rsidP="005A5BB0">
      <w:pPr>
        <w:spacing w:after="0" w:line="240" w:lineRule="auto"/>
        <w:jc w:val="both"/>
        <w:rPr>
          <w:rFonts w:ascii="Arial" w:hAnsi="Arial" w:cs="Arial"/>
          <w:szCs w:val="24"/>
        </w:rPr>
      </w:pPr>
    </w:p>
    <w:p w14:paraId="5744414E" w14:textId="77777777" w:rsidR="00EC0428" w:rsidRDefault="00EC0428" w:rsidP="005A5BB0">
      <w:pPr>
        <w:spacing w:after="0" w:line="240" w:lineRule="auto"/>
        <w:jc w:val="both"/>
        <w:rPr>
          <w:rFonts w:ascii="Arial" w:hAnsi="Arial" w:cs="Arial"/>
          <w:szCs w:val="24"/>
        </w:rPr>
      </w:pPr>
      <w:r>
        <w:rPr>
          <w:rFonts w:ascii="Arial" w:hAnsi="Arial" w:cs="Arial"/>
          <w:szCs w:val="24"/>
        </w:rPr>
        <w:t>Ejemplo:</w:t>
      </w:r>
    </w:p>
    <w:tbl>
      <w:tblPr>
        <w:tblW w:w="5000" w:type="pct"/>
        <w:jc w:val="center"/>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00"/>
        <w:gridCol w:w="1694"/>
        <w:gridCol w:w="2110"/>
        <w:gridCol w:w="1060"/>
      </w:tblGrid>
      <w:tr w:rsidR="00CF4355" w14:paraId="6684CDEA" w14:textId="77777777" w:rsidTr="00565A80">
        <w:trPr>
          <w:tblCellSpacing w:w="7" w:type="dxa"/>
          <w:jc w:val="center"/>
        </w:trPr>
        <w:tc>
          <w:tcPr>
            <w:tcW w:w="4119" w:type="dxa"/>
            <w:tcBorders>
              <w:top w:val="outset" w:sz="6" w:space="0" w:color="auto"/>
              <w:left w:val="outset" w:sz="6" w:space="0" w:color="auto"/>
              <w:bottom w:val="outset" w:sz="6" w:space="0" w:color="auto"/>
              <w:right w:val="outset" w:sz="6" w:space="0" w:color="auto"/>
            </w:tcBorders>
            <w:shd w:val="clear" w:color="auto" w:fill="B0C4DE"/>
            <w:hideMark/>
          </w:tcPr>
          <w:p w14:paraId="708A38EE" w14:textId="77777777" w:rsidR="00CF4355" w:rsidRDefault="00CF4355" w:rsidP="00CF4355">
            <w:pPr>
              <w:spacing w:after="0" w:line="240" w:lineRule="auto"/>
              <w:jc w:val="center"/>
              <w:rPr>
                <w:rFonts w:ascii="Verdana" w:eastAsia="Times New Roman" w:hAnsi="Verdana" w:cs="Times New Roman"/>
                <w:color w:val="333333"/>
                <w:sz w:val="18"/>
                <w:szCs w:val="18"/>
                <w:lang w:eastAsia="es-CO"/>
              </w:rPr>
            </w:pPr>
            <w:r>
              <w:rPr>
                <w:rFonts w:ascii="Verdana" w:eastAsia="Times New Roman" w:hAnsi="Verdana" w:cs="Times New Roman"/>
                <w:b/>
                <w:bCs/>
                <w:color w:val="333333"/>
                <w:sz w:val="20"/>
                <w:szCs w:val="20"/>
                <w:lang w:eastAsia="es-CO"/>
              </w:rPr>
              <w:t>ACCIONISTA</w:t>
            </w:r>
          </w:p>
        </w:tc>
        <w:tc>
          <w:tcPr>
            <w:tcW w:w="1687" w:type="dxa"/>
            <w:tcBorders>
              <w:top w:val="outset" w:sz="6" w:space="0" w:color="auto"/>
              <w:left w:val="outset" w:sz="6" w:space="0" w:color="auto"/>
              <w:bottom w:val="outset" w:sz="6" w:space="0" w:color="auto"/>
              <w:right w:val="outset" w:sz="6" w:space="0" w:color="auto"/>
            </w:tcBorders>
            <w:shd w:val="clear" w:color="auto" w:fill="B0C4DE"/>
            <w:hideMark/>
          </w:tcPr>
          <w:p w14:paraId="01B707D6" w14:textId="77777777" w:rsidR="00CF4355" w:rsidRDefault="00CF4355" w:rsidP="00CF4355">
            <w:pPr>
              <w:spacing w:after="0" w:line="240" w:lineRule="auto"/>
              <w:jc w:val="center"/>
              <w:rPr>
                <w:rFonts w:ascii="Verdana" w:eastAsia="Times New Roman" w:hAnsi="Verdana" w:cs="Times New Roman"/>
                <w:color w:val="333333"/>
                <w:sz w:val="18"/>
                <w:szCs w:val="18"/>
                <w:lang w:eastAsia="es-CO"/>
              </w:rPr>
            </w:pPr>
            <w:r>
              <w:rPr>
                <w:rFonts w:ascii="Verdana" w:eastAsia="Times New Roman" w:hAnsi="Verdana" w:cs="Times New Roman"/>
                <w:b/>
                <w:bCs/>
                <w:color w:val="333333"/>
                <w:sz w:val="20"/>
                <w:szCs w:val="20"/>
                <w:lang w:eastAsia="es-CO"/>
              </w:rPr>
              <w:t>ACCIONES</w:t>
            </w:r>
          </w:p>
        </w:tc>
        <w:tc>
          <w:tcPr>
            <w:tcW w:w="2112" w:type="dxa"/>
            <w:tcBorders>
              <w:top w:val="outset" w:sz="6" w:space="0" w:color="auto"/>
              <w:left w:val="outset" w:sz="6" w:space="0" w:color="auto"/>
              <w:bottom w:val="outset" w:sz="6" w:space="0" w:color="auto"/>
              <w:right w:val="outset" w:sz="6" w:space="0" w:color="auto"/>
            </w:tcBorders>
            <w:shd w:val="clear" w:color="auto" w:fill="B0C4DE"/>
            <w:hideMark/>
          </w:tcPr>
          <w:p w14:paraId="65B45C81" w14:textId="77777777" w:rsidR="00CF4355" w:rsidRDefault="00CF4355" w:rsidP="00CF4355">
            <w:pPr>
              <w:spacing w:after="0" w:line="240" w:lineRule="auto"/>
              <w:jc w:val="center"/>
              <w:rPr>
                <w:rFonts w:ascii="Verdana" w:eastAsia="Times New Roman" w:hAnsi="Verdana" w:cs="Times New Roman"/>
                <w:color w:val="333333"/>
                <w:sz w:val="18"/>
                <w:szCs w:val="18"/>
                <w:lang w:eastAsia="es-CO"/>
              </w:rPr>
            </w:pPr>
            <w:r>
              <w:rPr>
                <w:rFonts w:ascii="Verdana" w:eastAsia="Times New Roman" w:hAnsi="Verdana" w:cs="Times New Roman"/>
                <w:b/>
                <w:bCs/>
                <w:color w:val="333333"/>
                <w:sz w:val="20"/>
                <w:szCs w:val="20"/>
                <w:lang w:eastAsia="es-CO"/>
              </w:rPr>
              <w:t>CAPITAL</w:t>
            </w:r>
          </w:p>
        </w:tc>
        <w:tc>
          <w:tcPr>
            <w:tcW w:w="1050" w:type="dxa"/>
            <w:tcBorders>
              <w:top w:val="outset" w:sz="6" w:space="0" w:color="auto"/>
              <w:left w:val="outset" w:sz="6" w:space="0" w:color="auto"/>
              <w:bottom w:val="outset" w:sz="6" w:space="0" w:color="auto"/>
              <w:right w:val="outset" w:sz="6" w:space="0" w:color="auto"/>
            </w:tcBorders>
            <w:shd w:val="clear" w:color="auto" w:fill="B0C4DE"/>
            <w:hideMark/>
          </w:tcPr>
          <w:p w14:paraId="534DB0CF" w14:textId="77777777" w:rsidR="00CF4355" w:rsidRDefault="00CF4355" w:rsidP="00CF4355">
            <w:pPr>
              <w:spacing w:after="0" w:line="240" w:lineRule="auto"/>
              <w:jc w:val="center"/>
              <w:rPr>
                <w:rFonts w:ascii="Verdana" w:eastAsia="Times New Roman" w:hAnsi="Verdana" w:cs="Times New Roman"/>
                <w:color w:val="333333"/>
                <w:sz w:val="18"/>
                <w:szCs w:val="18"/>
                <w:lang w:eastAsia="es-CO"/>
              </w:rPr>
            </w:pPr>
            <w:r>
              <w:rPr>
                <w:rFonts w:ascii="Verdana" w:eastAsia="Times New Roman" w:hAnsi="Verdana" w:cs="Times New Roman"/>
                <w:b/>
                <w:bCs/>
                <w:color w:val="333333"/>
                <w:sz w:val="20"/>
                <w:szCs w:val="20"/>
                <w:lang w:eastAsia="es-CO"/>
              </w:rPr>
              <w:t>%</w:t>
            </w:r>
          </w:p>
        </w:tc>
      </w:tr>
    </w:tbl>
    <w:p w14:paraId="0FDC663F" w14:textId="77777777" w:rsidR="00CF4355" w:rsidRDefault="00CF4355" w:rsidP="00CF4355">
      <w:pPr>
        <w:spacing w:after="0" w:line="240" w:lineRule="auto"/>
        <w:jc w:val="both"/>
        <w:rPr>
          <w:rFonts w:ascii="Times New Roman" w:eastAsia="Times New Roman" w:hAnsi="Times New Roman" w:cs="Times New Roman"/>
          <w:vanish/>
          <w:sz w:val="24"/>
          <w:szCs w:val="24"/>
          <w:lang w:eastAsia="es-CO"/>
        </w:rPr>
      </w:pP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00"/>
        <w:gridCol w:w="1681"/>
        <w:gridCol w:w="2120"/>
        <w:gridCol w:w="1063"/>
      </w:tblGrid>
      <w:tr w:rsidR="008F1F02" w14:paraId="68FE1DE7" w14:textId="77777777" w:rsidTr="00565A80">
        <w:trPr>
          <w:tblCellSpacing w:w="7" w:type="dxa"/>
        </w:trPr>
        <w:tc>
          <w:tcPr>
            <w:tcW w:w="4119" w:type="dxa"/>
            <w:tcBorders>
              <w:top w:val="outset" w:sz="6" w:space="0" w:color="auto"/>
              <w:left w:val="outset" w:sz="6" w:space="0" w:color="auto"/>
              <w:bottom w:val="outset" w:sz="6" w:space="0" w:color="auto"/>
              <w:right w:val="outset" w:sz="6" w:space="0" w:color="auto"/>
            </w:tcBorders>
            <w:shd w:val="clear" w:color="auto" w:fill="FFFFFF"/>
            <w:vAlign w:val="center"/>
          </w:tcPr>
          <w:p w14:paraId="154B495E" w14:textId="77777777" w:rsidR="008F1F02" w:rsidRPr="000117D5" w:rsidRDefault="00A11073">
            <w:pPr>
              <w:spacing w:after="0" w:line="240" w:lineRule="auto"/>
              <w:jc w:val="both"/>
              <w:rPr>
                <w:rFonts w:ascii="Arial" w:hAnsi="Arial" w:cs="Arial"/>
                <w:sz w:val="20"/>
                <w:szCs w:val="24"/>
              </w:rPr>
            </w:pPr>
            <w:r>
              <w:rPr>
                <w:rFonts w:ascii="Arial" w:hAnsi="Arial" w:cs="Arial"/>
                <w:szCs w:val="24"/>
              </w:rPr>
              <w:t>xxxxxxxx</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tcPr>
          <w:p w14:paraId="044A63C2" w14:textId="77777777" w:rsidR="008F1F02" w:rsidRDefault="004A4B7F" w:rsidP="00D32031">
            <w:pPr>
              <w:spacing w:after="0" w:line="240" w:lineRule="auto"/>
              <w:jc w:val="center"/>
              <w:rPr>
                <w:rFonts w:ascii="Verdana" w:eastAsia="Times New Roman" w:hAnsi="Verdana" w:cs="Times New Roman"/>
                <w:color w:val="333333"/>
                <w:sz w:val="20"/>
                <w:szCs w:val="20"/>
                <w:lang w:eastAsia="es-CO"/>
              </w:rPr>
            </w:pPr>
            <w:r>
              <w:rPr>
                <w:rFonts w:ascii="Verdana" w:eastAsia="Times New Roman" w:hAnsi="Verdana" w:cs="Times New Roman"/>
                <w:color w:val="333333"/>
                <w:sz w:val="20"/>
                <w:szCs w:val="20"/>
                <w:lang w:eastAsia="es-CO"/>
              </w:rPr>
              <w:t>50</w:t>
            </w:r>
          </w:p>
        </w:tc>
        <w:tc>
          <w:tcPr>
            <w:tcW w:w="2112" w:type="dxa"/>
            <w:tcBorders>
              <w:top w:val="outset" w:sz="6" w:space="0" w:color="auto"/>
              <w:left w:val="outset" w:sz="6" w:space="0" w:color="auto"/>
              <w:bottom w:val="outset" w:sz="6" w:space="0" w:color="auto"/>
              <w:right w:val="outset" w:sz="6" w:space="0" w:color="auto"/>
            </w:tcBorders>
            <w:shd w:val="clear" w:color="auto" w:fill="FFFFFF"/>
            <w:vAlign w:val="center"/>
          </w:tcPr>
          <w:p w14:paraId="34E1BD54" w14:textId="77777777" w:rsidR="008F1F02" w:rsidRDefault="00294C61" w:rsidP="000117D5">
            <w:pPr>
              <w:spacing w:after="0" w:line="240" w:lineRule="auto"/>
              <w:jc w:val="center"/>
              <w:rPr>
                <w:rFonts w:ascii="Verdana" w:eastAsia="Times New Roman" w:hAnsi="Verdana" w:cs="Times New Roman"/>
                <w:color w:val="333333"/>
                <w:sz w:val="20"/>
                <w:szCs w:val="20"/>
                <w:lang w:eastAsia="es-CO"/>
              </w:rPr>
            </w:pPr>
            <w:r>
              <w:rPr>
                <w:rFonts w:ascii="Verdana" w:eastAsia="Times New Roman" w:hAnsi="Verdana" w:cs="Times New Roman"/>
                <w:color w:val="333333"/>
                <w:sz w:val="20"/>
                <w:szCs w:val="20"/>
                <w:lang w:eastAsia="es-CO"/>
              </w:rPr>
              <w:t>$</w:t>
            </w:r>
            <w:r w:rsidR="000117D5">
              <w:rPr>
                <w:rFonts w:ascii="Verdana" w:eastAsia="Times New Roman" w:hAnsi="Verdana" w:cs="Times New Roman"/>
                <w:color w:val="333333"/>
                <w:sz w:val="20"/>
                <w:szCs w:val="20"/>
                <w:lang w:eastAsia="es-CO"/>
              </w:rPr>
              <w:t>5</w:t>
            </w:r>
            <w:r w:rsidR="00CB3511">
              <w:rPr>
                <w:rFonts w:ascii="Verdana" w:eastAsia="Times New Roman" w:hAnsi="Verdana" w:cs="Times New Roman"/>
                <w:color w:val="333333"/>
                <w:sz w:val="20"/>
                <w:szCs w:val="20"/>
                <w:lang w:eastAsia="es-CO"/>
              </w:rPr>
              <w:t>0</w:t>
            </w:r>
            <w:r>
              <w:rPr>
                <w:rFonts w:ascii="Verdana" w:eastAsia="Times New Roman" w:hAnsi="Verdana" w:cs="Times New Roman"/>
                <w:color w:val="333333"/>
                <w:sz w:val="20"/>
                <w:szCs w:val="20"/>
                <w:lang w:eastAsia="es-CO"/>
              </w:rPr>
              <w:t>.000.000.00</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14:paraId="53290DAA" w14:textId="77777777" w:rsidR="008F1F02" w:rsidRDefault="00CB3511" w:rsidP="005608AA">
            <w:pPr>
              <w:spacing w:after="0" w:line="240" w:lineRule="auto"/>
              <w:jc w:val="center"/>
              <w:rPr>
                <w:rFonts w:ascii="Verdana" w:eastAsia="Times New Roman" w:hAnsi="Verdana" w:cs="Times New Roman"/>
                <w:color w:val="333333"/>
                <w:sz w:val="20"/>
                <w:szCs w:val="20"/>
                <w:lang w:eastAsia="es-CO"/>
              </w:rPr>
            </w:pPr>
            <w:r>
              <w:rPr>
                <w:rFonts w:ascii="Verdana" w:eastAsia="Times New Roman" w:hAnsi="Verdana" w:cs="Times New Roman"/>
                <w:color w:val="333333"/>
                <w:sz w:val="20"/>
                <w:szCs w:val="20"/>
                <w:lang w:eastAsia="es-CO"/>
              </w:rPr>
              <w:t>50</w:t>
            </w:r>
            <w:r w:rsidR="00294C61">
              <w:rPr>
                <w:rFonts w:ascii="Verdana" w:eastAsia="Times New Roman" w:hAnsi="Verdana" w:cs="Times New Roman"/>
                <w:color w:val="333333"/>
                <w:sz w:val="20"/>
                <w:szCs w:val="20"/>
                <w:lang w:eastAsia="es-CO"/>
              </w:rPr>
              <w:t>%</w:t>
            </w:r>
          </w:p>
        </w:tc>
      </w:tr>
      <w:tr w:rsidR="004A4B7F" w14:paraId="5F125A09" w14:textId="77777777" w:rsidTr="00565A80">
        <w:trPr>
          <w:tblCellSpacing w:w="7" w:type="dxa"/>
        </w:trPr>
        <w:tc>
          <w:tcPr>
            <w:tcW w:w="4119" w:type="dxa"/>
            <w:tcBorders>
              <w:top w:val="outset" w:sz="6" w:space="0" w:color="auto"/>
              <w:left w:val="outset" w:sz="6" w:space="0" w:color="auto"/>
              <w:bottom w:val="outset" w:sz="6" w:space="0" w:color="auto"/>
              <w:right w:val="outset" w:sz="6" w:space="0" w:color="auto"/>
            </w:tcBorders>
            <w:shd w:val="clear" w:color="auto" w:fill="FFFFFF"/>
            <w:vAlign w:val="center"/>
          </w:tcPr>
          <w:p w14:paraId="77CE1D60" w14:textId="77777777" w:rsidR="004A4B7F" w:rsidRPr="0080547C" w:rsidRDefault="00A11073">
            <w:pPr>
              <w:spacing w:after="0" w:line="240" w:lineRule="auto"/>
              <w:jc w:val="both"/>
              <w:rPr>
                <w:rFonts w:ascii="Arial" w:hAnsi="Arial" w:cs="Arial"/>
                <w:b/>
                <w:szCs w:val="24"/>
              </w:rPr>
            </w:pPr>
            <w:r>
              <w:rPr>
                <w:rFonts w:ascii="Arial" w:hAnsi="Arial" w:cs="Arial"/>
                <w:szCs w:val="24"/>
              </w:rPr>
              <w:t>xxxxxxxxxxx</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tcPr>
          <w:p w14:paraId="3949F2BF" w14:textId="77777777" w:rsidR="004A4B7F" w:rsidRDefault="004A4B7F" w:rsidP="00D32031">
            <w:pPr>
              <w:spacing w:after="0" w:line="240" w:lineRule="auto"/>
              <w:jc w:val="center"/>
              <w:rPr>
                <w:rFonts w:ascii="Verdana" w:eastAsia="Times New Roman" w:hAnsi="Verdana" w:cs="Times New Roman"/>
                <w:color w:val="333333"/>
                <w:sz w:val="20"/>
                <w:szCs w:val="20"/>
                <w:lang w:eastAsia="es-CO"/>
              </w:rPr>
            </w:pPr>
            <w:r>
              <w:rPr>
                <w:rFonts w:ascii="Verdana" w:eastAsia="Times New Roman" w:hAnsi="Verdana" w:cs="Times New Roman"/>
                <w:color w:val="333333"/>
                <w:sz w:val="20"/>
                <w:szCs w:val="20"/>
                <w:lang w:eastAsia="es-CO"/>
              </w:rPr>
              <w:t>50</w:t>
            </w:r>
          </w:p>
        </w:tc>
        <w:tc>
          <w:tcPr>
            <w:tcW w:w="2112" w:type="dxa"/>
            <w:tcBorders>
              <w:top w:val="outset" w:sz="6" w:space="0" w:color="auto"/>
              <w:left w:val="outset" w:sz="6" w:space="0" w:color="auto"/>
              <w:bottom w:val="outset" w:sz="6" w:space="0" w:color="auto"/>
              <w:right w:val="outset" w:sz="6" w:space="0" w:color="auto"/>
            </w:tcBorders>
            <w:shd w:val="clear" w:color="auto" w:fill="FFFFFF"/>
            <w:vAlign w:val="center"/>
          </w:tcPr>
          <w:p w14:paraId="64F2616D" w14:textId="77777777" w:rsidR="004A4B7F" w:rsidRDefault="000117D5" w:rsidP="00D32031">
            <w:pPr>
              <w:spacing w:after="0" w:line="240" w:lineRule="auto"/>
              <w:jc w:val="center"/>
              <w:rPr>
                <w:rFonts w:ascii="Verdana" w:eastAsia="Times New Roman" w:hAnsi="Verdana" w:cs="Times New Roman"/>
                <w:color w:val="333333"/>
                <w:sz w:val="20"/>
                <w:szCs w:val="20"/>
                <w:lang w:eastAsia="es-CO"/>
              </w:rPr>
            </w:pPr>
            <w:r>
              <w:rPr>
                <w:rFonts w:ascii="Verdana" w:eastAsia="Times New Roman" w:hAnsi="Verdana" w:cs="Times New Roman"/>
                <w:color w:val="333333"/>
                <w:sz w:val="20"/>
                <w:szCs w:val="20"/>
                <w:lang w:eastAsia="es-CO"/>
              </w:rPr>
              <w:t>$50.000.000.00</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14:paraId="41907CD9" w14:textId="77777777" w:rsidR="004A4B7F" w:rsidRDefault="004A4B7F" w:rsidP="005608AA">
            <w:pPr>
              <w:spacing w:after="0" w:line="240" w:lineRule="auto"/>
              <w:jc w:val="center"/>
              <w:rPr>
                <w:rFonts w:ascii="Verdana" w:eastAsia="Times New Roman" w:hAnsi="Verdana" w:cs="Times New Roman"/>
                <w:color w:val="333333"/>
                <w:sz w:val="20"/>
                <w:szCs w:val="20"/>
                <w:lang w:eastAsia="es-CO"/>
              </w:rPr>
            </w:pPr>
            <w:r>
              <w:rPr>
                <w:rFonts w:ascii="Verdana" w:eastAsia="Times New Roman" w:hAnsi="Verdana" w:cs="Times New Roman"/>
                <w:color w:val="333333"/>
                <w:sz w:val="20"/>
                <w:szCs w:val="20"/>
                <w:lang w:eastAsia="es-CO"/>
              </w:rPr>
              <w:t>50</w:t>
            </w:r>
            <w:r w:rsidR="000117D5">
              <w:rPr>
                <w:rFonts w:ascii="Verdana" w:eastAsia="Times New Roman" w:hAnsi="Verdana" w:cs="Times New Roman"/>
                <w:color w:val="333333"/>
                <w:sz w:val="20"/>
                <w:szCs w:val="20"/>
                <w:lang w:eastAsia="es-CO"/>
              </w:rPr>
              <w:t>%</w:t>
            </w:r>
          </w:p>
        </w:tc>
      </w:tr>
    </w:tbl>
    <w:p w14:paraId="5E14F6DD" w14:textId="77777777" w:rsidR="00CF4355" w:rsidRDefault="00CF4355" w:rsidP="00CF4355">
      <w:pPr>
        <w:spacing w:after="0" w:line="240" w:lineRule="auto"/>
        <w:jc w:val="both"/>
        <w:rPr>
          <w:rFonts w:ascii="Times New Roman" w:eastAsia="Times New Roman" w:hAnsi="Times New Roman" w:cs="Times New Roman"/>
          <w:vanish/>
          <w:sz w:val="24"/>
          <w:szCs w:val="24"/>
          <w:lang w:eastAsia="es-CO"/>
        </w:rPr>
      </w:pP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95"/>
        <w:gridCol w:w="1684"/>
        <w:gridCol w:w="2122"/>
        <w:gridCol w:w="1063"/>
      </w:tblGrid>
      <w:tr w:rsidR="00CF4355" w14:paraId="2AA890C1" w14:textId="77777777" w:rsidTr="00565A80">
        <w:trPr>
          <w:tblCellSpacing w:w="7" w:type="dxa"/>
        </w:trPr>
        <w:tc>
          <w:tcPr>
            <w:tcW w:w="4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4F7631" w14:textId="77777777" w:rsidR="00CF4355" w:rsidRDefault="00CF4355">
            <w:pPr>
              <w:spacing w:after="0" w:line="240" w:lineRule="auto"/>
              <w:jc w:val="both"/>
              <w:rPr>
                <w:rFonts w:ascii="Verdana" w:eastAsia="Times New Roman" w:hAnsi="Verdana" w:cs="Times New Roman"/>
                <w:color w:val="333333"/>
                <w:sz w:val="18"/>
                <w:szCs w:val="18"/>
                <w:lang w:eastAsia="es-CO"/>
              </w:rPr>
            </w:pPr>
            <w:r>
              <w:rPr>
                <w:rFonts w:ascii="Verdana" w:eastAsia="Times New Roman" w:hAnsi="Verdana" w:cs="Times New Roman"/>
                <w:b/>
                <w:bCs/>
                <w:color w:val="333333"/>
                <w:sz w:val="20"/>
                <w:szCs w:val="20"/>
                <w:lang w:eastAsia="es-CO"/>
              </w:rPr>
              <w:t>TOTAL</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7623F2" w14:textId="77777777" w:rsidR="00CF4355" w:rsidRDefault="00D32031" w:rsidP="00CB3511">
            <w:pPr>
              <w:spacing w:after="0" w:line="240" w:lineRule="auto"/>
              <w:jc w:val="center"/>
              <w:rPr>
                <w:rFonts w:ascii="Verdana" w:eastAsia="Times New Roman" w:hAnsi="Verdana" w:cs="Times New Roman"/>
                <w:color w:val="333333"/>
                <w:sz w:val="18"/>
                <w:szCs w:val="18"/>
                <w:lang w:eastAsia="es-CO"/>
              </w:rPr>
            </w:pPr>
            <w:r>
              <w:rPr>
                <w:rFonts w:ascii="Verdana" w:eastAsia="Times New Roman" w:hAnsi="Verdana" w:cs="Times New Roman"/>
                <w:b/>
                <w:bCs/>
                <w:color w:val="333333"/>
                <w:sz w:val="20"/>
                <w:szCs w:val="20"/>
                <w:lang w:eastAsia="es-CO"/>
              </w:rPr>
              <w:t>1</w:t>
            </w:r>
            <w:r w:rsidR="00CB3511">
              <w:rPr>
                <w:rFonts w:ascii="Verdana" w:eastAsia="Times New Roman" w:hAnsi="Verdana" w:cs="Times New Roman"/>
                <w:b/>
                <w:bCs/>
                <w:color w:val="333333"/>
                <w:sz w:val="20"/>
                <w:szCs w:val="20"/>
                <w:lang w:eastAsia="es-CO"/>
              </w:rPr>
              <w:t>0</w:t>
            </w:r>
            <w:r w:rsidR="00CF4355">
              <w:rPr>
                <w:rFonts w:ascii="Verdana" w:eastAsia="Times New Roman" w:hAnsi="Verdana" w:cs="Times New Roman"/>
                <w:b/>
                <w:bCs/>
                <w:color w:val="333333"/>
                <w:sz w:val="20"/>
                <w:szCs w:val="20"/>
                <w:lang w:eastAsia="es-CO"/>
              </w:rPr>
              <w:t>0</w:t>
            </w:r>
          </w:p>
        </w:tc>
        <w:tc>
          <w:tcPr>
            <w:tcW w:w="21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4DD534" w14:textId="77777777" w:rsidR="00CF4355" w:rsidRDefault="00D32031" w:rsidP="00CB3511">
            <w:pPr>
              <w:spacing w:after="0" w:line="240" w:lineRule="auto"/>
              <w:jc w:val="center"/>
              <w:rPr>
                <w:rFonts w:ascii="Verdana" w:eastAsia="Times New Roman" w:hAnsi="Verdana" w:cs="Times New Roman"/>
                <w:color w:val="333333"/>
                <w:sz w:val="18"/>
                <w:szCs w:val="18"/>
                <w:lang w:eastAsia="es-CO"/>
              </w:rPr>
            </w:pPr>
            <w:r>
              <w:rPr>
                <w:rFonts w:ascii="Verdana" w:eastAsia="Times New Roman" w:hAnsi="Verdana" w:cs="Times New Roman"/>
                <w:b/>
                <w:bCs/>
                <w:color w:val="333333"/>
                <w:sz w:val="20"/>
                <w:szCs w:val="20"/>
                <w:lang w:eastAsia="es-CO"/>
              </w:rPr>
              <w:t>1</w:t>
            </w:r>
            <w:r w:rsidR="00CB3511">
              <w:rPr>
                <w:rFonts w:ascii="Verdana" w:eastAsia="Times New Roman" w:hAnsi="Verdana" w:cs="Times New Roman"/>
                <w:b/>
                <w:bCs/>
                <w:color w:val="333333"/>
                <w:sz w:val="20"/>
                <w:szCs w:val="20"/>
                <w:lang w:eastAsia="es-CO"/>
              </w:rPr>
              <w:t>00</w:t>
            </w:r>
            <w:r w:rsidR="00CF4355">
              <w:rPr>
                <w:rFonts w:ascii="Verdana" w:eastAsia="Times New Roman" w:hAnsi="Verdana" w:cs="Times New Roman"/>
                <w:b/>
                <w:bCs/>
                <w:color w:val="333333"/>
                <w:sz w:val="20"/>
                <w:szCs w:val="20"/>
                <w:lang w:eastAsia="es-CO"/>
              </w:rPr>
              <w:t>,000,000.00</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F90102" w14:textId="77777777" w:rsidR="00CF4355" w:rsidRDefault="00CF4355" w:rsidP="00565A80">
            <w:pPr>
              <w:spacing w:after="0" w:line="240" w:lineRule="auto"/>
              <w:jc w:val="center"/>
              <w:rPr>
                <w:rFonts w:ascii="Verdana" w:eastAsia="Times New Roman" w:hAnsi="Verdana" w:cs="Times New Roman"/>
                <w:color w:val="333333"/>
                <w:sz w:val="18"/>
                <w:szCs w:val="18"/>
                <w:lang w:eastAsia="es-CO"/>
              </w:rPr>
            </w:pPr>
            <w:r>
              <w:rPr>
                <w:rFonts w:ascii="Verdana" w:eastAsia="Times New Roman" w:hAnsi="Verdana" w:cs="Times New Roman"/>
                <w:b/>
                <w:bCs/>
                <w:color w:val="333333"/>
                <w:sz w:val="20"/>
                <w:szCs w:val="20"/>
                <w:lang w:eastAsia="es-CO"/>
              </w:rPr>
              <w:t>100 %</w:t>
            </w:r>
          </w:p>
        </w:tc>
      </w:tr>
    </w:tbl>
    <w:p w14:paraId="1FC60C97" w14:textId="77777777" w:rsidR="00EC0428" w:rsidRDefault="00EC0428" w:rsidP="005A5BB0">
      <w:pPr>
        <w:spacing w:after="0" w:line="240" w:lineRule="auto"/>
        <w:jc w:val="both"/>
        <w:rPr>
          <w:rFonts w:ascii="Arial" w:hAnsi="Arial" w:cs="Arial"/>
          <w:szCs w:val="24"/>
        </w:rPr>
      </w:pPr>
    </w:p>
    <w:p w14:paraId="0BDDB37B" w14:textId="77777777" w:rsidR="005A5BB0" w:rsidRDefault="005A5BB0" w:rsidP="005A5BB0">
      <w:pPr>
        <w:spacing w:after="0" w:line="240" w:lineRule="auto"/>
        <w:jc w:val="both"/>
        <w:rPr>
          <w:rFonts w:ascii="Arial" w:hAnsi="Arial" w:cs="Arial"/>
          <w:color w:val="000000"/>
          <w:szCs w:val="24"/>
          <w:lang w:val="es-ES"/>
        </w:rPr>
      </w:pPr>
      <w:r>
        <w:rPr>
          <w:rFonts w:ascii="Arial" w:hAnsi="Arial" w:cs="Arial"/>
          <w:b/>
          <w:szCs w:val="24"/>
        </w:rPr>
        <w:t>Artículo</w:t>
      </w:r>
      <w:r w:rsidRPr="00A0199C">
        <w:rPr>
          <w:rFonts w:ascii="Arial" w:hAnsi="Arial" w:cs="Arial"/>
          <w:b/>
          <w:szCs w:val="24"/>
        </w:rPr>
        <w:t xml:space="preserve"> 8. Acciones</w:t>
      </w:r>
      <w:r w:rsidRPr="00A0199C">
        <w:rPr>
          <w:rFonts w:ascii="Arial" w:hAnsi="Arial" w:cs="Arial"/>
          <w:szCs w:val="24"/>
        </w:rPr>
        <w:t xml:space="preserve">: </w:t>
      </w:r>
      <w:r w:rsidRPr="00A0199C">
        <w:rPr>
          <w:rFonts w:ascii="Arial" w:hAnsi="Arial" w:cs="Arial"/>
          <w:color w:val="000000"/>
          <w:szCs w:val="24"/>
          <w:lang w:val="es-ES"/>
        </w:rPr>
        <w:t>El capital de la sociedad se divide en</w:t>
      </w:r>
      <w:r w:rsidRPr="00A0199C">
        <w:rPr>
          <w:rFonts w:ascii="Arial" w:hAnsi="Arial" w:cs="Arial"/>
          <w:b/>
          <w:bCs/>
          <w:color w:val="000000"/>
          <w:szCs w:val="24"/>
          <w:lang w:val="es-ES"/>
        </w:rPr>
        <w:t xml:space="preserve"> </w:t>
      </w:r>
      <w:r w:rsidR="00D32031">
        <w:rPr>
          <w:rFonts w:ascii="Arial" w:hAnsi="Arial" w:cs="Arial"/>
          <w:b/>
          <w:bCs/>
          <w:color w:val="000000"/>
          <w:szCs w:val="24"/>
          <w:lang w:val="es-ES"/>
        </w:rPr>
        <w:t>CIEN</w:t>
      </w:r>
      <w:r w:rsidRPr="00A0199C">
        <w:rPr>
          <w:rFonts w:ascii="Arial" w:hAnsi="Arial" w:cs="Arial"/>
          <w:b/>
          <w:bCs/>
          <w:color w:val="000000"/>
          <w:szCs w:val="24"/>
          <w:lang w:val="es-ES"/>
        </w:rPr>
        <w:t xml:space="preserve"> (</w:t>
      </w:r>
      <w:r w:rsidR="00D32031">
        <w:rPr>
          <w:rFonts w:ascii="Arial" w:hAnsi="Arial" w:cs="Arial"/>
          <w:b/>
          <w:bCs/>
          <w:color w:val="000000"/>
          <w:szCs w:val="24"/>
          <w:lang w:val="es-ES"/>
        </w:rPr>
        <w:t>1</w:t>
      </w:r>
      <w:r w:rsidR="00A1799E">
        <w:rPr>
          <w:rFonts w:ascii="Arial" w:hAnsi="Arial" w:cs="Arial"/>
          <w:b/>
          <w:bCs/>
          <w:color w:val="000000"/>
          <w:szCs w:val="24"/>
          <w:lang w:val="es-ES"/>
        </w:rPr>
        <w:t>00</w:t>
      </w:r>
      <w:r w:rsidRPr="00A0199C">
        <w:rPr>
          <w:rFonts w:ascii="Arial" w:hAnsi="Arial" w:cs="Arial"/>
          <w:b/>
          <w:bCs/>
          <w:color w:val="000000"/>
          <w:szCs w:val="24"/>
          <w:lang w:val="es-ES"/>
        </w:rPr>
        <w:t>) ACCIONES NOMINATIVAS ORDINARIAS</w:t>
      </w:r>
      <w:r w:rsidRPr="00A0199C">
        <w:rPr>
          <w:rFonts w:ascii="Arial" w:hAnsi="Arial" w:cs="Arial"/>
          <w:color w:val="000000"/>
          <w:szCs w:val="24"/>
          <w:lang w:val="es-ES"/>
        </w:rPr>
        <w:t>, por un valor nomin</w:t>
      </w:r>
      <w:r w:rsidR="00A1799E">
        <w:rPr>
          <w:rFonts w:ascii="Arial" w:hAnsi="Arial" w:cs="Arial"/>
          <w:color w:val="000000"/>
          <w:szCs w:val="24"/>
          <w:lang w:val="es-ES"/>
        </w:rPr>
        <w:t xml:space="preserve">al de un millón de </w:t>
      </w:r>
      <w:r w:rsidRPr="00A0199C">
        <w:rPr>
          <w:rFonts w:ascii="Arial" w:hAnsi="Arial" w:cs="Arial"/>
          <w:color w:val="000000"/>
          <w:szCs w:val="24"/>
          <w:lang w:val="es-ES"/>
        </w:rPr>
        <w:t>pesos ($1</w:t>
      </w:r>
      <w:r w:rsidR="0001754D">
        <w:rPr>
          <w:rFonts w:ascii="Arial" w:hAnsi="Arial" w:cs="Arial"/>
          <w:color w:val="000000"/>
          <w:szCs w:val="24"/>
          <w:lang w:val="es-ES"/>
        </w:rPr>
        <w:t>.</w:t>
      </w:r>
      <w:r w:rsidR="00031708">
        <w:rPr>
          <w:rFonts w:ascii="Arial" w:hAnsi="Arial" w:cs="Arial"/>
          <w:color w:val="000000"/>
          <w:szCs w:val="24"/>
          <w:lang w:val="es-ES"/>
        </w:rPr>
        <w:t>0</w:t>
      </w:r>
      <w:r w:rsidRPr="00A0199C">
        <w:rPr>
          <w:rFonts w:ascii="Arial" w:hAnsi="Arial" w:cs="Arial"/>
          <w:color w:val="000000"/>
          <w:szCs w:val="24"/>
          <w:lang w:val="es-ES"/>
        </w:rPr>
        <w:t>0</w:t>
      </w:r>
      <w:r w:rsidR="00A1799E">
        <w:rPr>
          <w:rFonts w:ascii="Arial" w:hAnsi="Arial" w:cs="Arial"/>
          <w:color w:val="000000"/>
          <w:szCs w:val="24"/>
          <w:lang w:val="es-ES"/>
        </w:rPr>
        <w:t>0</w:t>
      </w:r>
      <w:r w:rsidRPr="00A0199C">
        <w:rPr>
          <w:rFonts w:ascii="Arial" w:hAnsi="Arial" w:cs="Arial"/>
          <w:color w:val="000000"/>
          <w:szCs w:val="24"/>
          <w:lang w:val="es-ES"/>
        </w:rPr>
        <w:t>.000),  moneda legal colombiana cada una.</w:t>
      </w:r>
    </w:p>
    <w:p w14:paraId="533B391E" w14:textId="77777777" w:rsidR="00CF4355" w:rsidRDefault="00CF4355" w:rsidP="005A5BB0">
      <w:pPr>
        <w:spacing w:after="0" w:line="240" w:lineRule="auto"/>
        <w:jc w:val="both"/>
        <w:rPr>
          <w:rFonts w:ascii="Arial" w:hAnsi="Arial" w:cs="Arial"/>
          <w:color w:val="000000"/>
          <w:szCs w:val="24"/>
          <w:lang w:val="es-ES"/>
        </w:rPr>
      </w:pP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66"/>
        <w:gridCol w:w="2389"/>
        <w:gridCol w:w="1909"/>
      </w:tblGrid>
      <w:tr w:rsidR="00CF4355" w14:paraId="76A399C3" w14:textId="77777777" w:rsidTr="00565A80">
        <w:trPr>
          <w:tblCellSpacing w:w="7" w:type="dxa"/>
        </w:trPr>
        <w:tc>
          <w:tcPr>
            <w:tcW w:w="4686"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220B2006" w14:textId="77777777" w:rsidR="00CF4355" w:rsidRDefault="00CF4355" w:rsidP="00CF4355">
            <w:pPr>
              <w:spacing w:after="0" w:line="240" w:lineRule="auto"/>
              <w:jc w:val="center"/>
              <w:rPr>
                <w:rFonts w:ascii="Verdana" w:eastAsia="Times New Roman" w:hAnsi="Verdana" w:cs="Times New Roman"/>
                <w:color w:val="333333"/>
                <w:sz w:val="18"/>
                <w:szCs w:val="18"/>
                <w:lang w:eastAsia="es-CO"/>
              </w:rPr>
            </w:pPr>
            <w:r>
              <w:rPr>
                <w:rFonts w:ascii="Verdana" w:eastAsia="Times New Roman" w:hAnsi="Verdana" w:cs="Times New Roman"/>
                <w:b/>
                <w:bCs/>
                <w:color w:val="333333"/>
                <w:sz w:val="18"/>
                <w:szCs w:val="18"/>
                <w:lang w:eastAsia="es-CO"/>
              </w:rPr>
              <w:t>OTORGANTE</w:t>
            </w:r>
          </w:p>
        </w:tc>
        <w:tc>
          <w:tcPr>
            <w:tcW w:w="2396"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1FD83DC7" w14:textId="77777777" w:rsidR="00CF4355" w:rsidRDefault="00CF4355" w:rsidP="00CF4355">
            <w:pPr>
              <w:spacing w:after="0" w:line="240" w:lineRule="auto"/>
              <w:jc w:val="center"/>
              <w:rPr>
                <w:rFonts w:ascii="Verdana" w:eastAsia="Times New Roman" w:hAnsi="Verdana" w:cs="Times New Roman"/>
                <w:color w:val="333333"/>
                <w:sz w:val="18"/>
                <w:szCs w:val="18"/>
                <w:lang w:eastAsia="es-CO"/>
              </w:rPr>
            </w:pPr>
            <w:r>
              <w:rPr>
                <w:rFonts w:ascii="Verdana" w:eastAsia="Times New Roman" w:hAnsi="Verdana" w:cs="Times New Roman"/>
                <w:b/>
                <w:bCs/>
                <w:color w:val="333333"/>
                <w:sz w:val="18"/>
                <w:szCs w:val="18"/>
                <w:lang w:eastAsia="es-CO"/>
              </w:rPr>
              <w:t>TIPO ACCION</w:t>
            </w:r>
          </w:p>
        </w:tc>
        <w:tc>
          <w:tcPr>
            <w:tcW w:w="1900"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45C6CC97" w14:textId="77777777" w:rsidR="00CF4355" w:rsidRDefault="00CF4355" w:rsidP="00CF4355">
            <w:pPr>
              <w:spacing w:after="0" w:line="240" w:lineRule="auto"/>
              <w:jc w:val="center"/>
              <w:rPr>
                <w:rFonts w:ascii="Verdana" w:eastAsia="Times New Roman" w:hAnsi="Verdana" w:cs="Times New Roman"/>
                <w:color w:val="333333"/>
                <w:sz w:val="18"/>
                <w:szCs w:val="18"/>
                <w:lang w:eastAsia="es-CO"/>
              </w:rPr>
            </w:pPr>
            <w:r>
              <w:rPr>
                <w:rFonts w:ascii="Verdana" w:eastAsia="Times New Roman" w:hAnsi="Verdana" w:cs="Times New Roman"/>
                <w:b/>
                <w:bCs/>
                <w:color w:val="333333"/>
                <w:sz w:val="18"/>
                <w:szCs w:val="18"/>
                <w:lang w:eastAsia="es-CO"/>
              </w:rPr>
              <w:t>CANTIDAD</w:t>
            </w:r>
          </w:p>
        </w:tc>
      </w:tr>
      <w:tr w:rsidR="000117D5" w14:paraId="2ACFBBE9" w14:textId="77777777" w:rsidTr="00565A80">
        <w:trPr>
          <w:tblCellSpacing w:w="7" w:type="dxa"/>
        </w:trPr>
        <w:tc>
          <w:tcPr>
            <w:tcW w:w="4686" w:type="dxa"/>
            <w:tcBorders>
              <w:top w:val="outset" w:sz="6" w:space="0" w:color="auto"/>
              <w:left w:val="outset" w:sz="6" w:space="0" w:color="auto"/>
              <w:bottom w:val="outset" w:sz="6" w:space="0" w:color="auto"/>
              <w:right w:val="outset" w:sz="6" w:space="0" w:color="auto"/>
            </w:tcBorders>
            <w:shd w:val="clear" w:color="auto" w:fill="FFFFFF"/>
            <w:vAlign w:val="center"/>
          </w:tcPr>
          <w:p w14:paraId="7D4ED708" w14:textId="77777777" w:rsidR="000117D5" w:rsidRPr="000117D5" w:rsidRDefault="00A11073" w:rsidP="00E27915">
            <w:pPr>
              <w:spacing w:after="0" w:line="240" w:lineRule="auto"/>
              <w:jc w:val="both"/>
              <w:rPr>
                <w:rFonts w:ascii="Arial" w:hAnsi="Arial" w:cs="Arial"/>
                <w:sz w:val="20"/>
                <w:szCs w:val="24"/>
              </w:rPr>
            </w:pPr>
            <w:r>
              <w:rPr>
                <w:rFonts w:ascii="Arial" w:hAnsi="Arial" w:cs="Arial"/>
                <w:szCs w:val="24"/>
              </w:rPr>
              <w:t>xxxxxxxxxxxxxxxxx</w:t>
            </w:r>
          </w:p>
        </w:tc>
        <w:tc>
          <w:tcPr>
            <w:tcW w:w="2396" w:type="dxa"/>
            <w:tcBorders>
              <w:top w:val="outset" w:sz="6" w:space="0" w:color="auto"/>
              <w:left w:val="outset" w:sz="6" w:space="0" w:color="auto"/>
              <w:bottom w:val="outset" w:sz="6" w:space="0" w:color="auto"/>
              <w:right w:val="outset" w:sz="6" w:space="0" w:color="auto"/>
            </w:tcBorders>
            <w:shd w:val="clear" w:color="auto" w:fill="FFFFFF"/>
            <w:vAlign w:val="center"/>
          </w:tcPr>
          <w:p w14:paraId="549C3E39" w14:textId="77777777" w:rsidR="000117D5" w:rsidRDefault="000117D5" w:rsidP="00913AF4">
            <w:pPr>
              <w:spacing w:after="0" w:line="240" w:lineRule="auto"/>
              <w:jc w:val="center"/>
              <w:rPr>
                <w:rFonts w:ascii="Verdana" w:eastAsia="Times New Roman" w:hAnsi="Verdana" w:cs="Times New Roman"/>
                <w:color w:val="333333"/>
                <w:sz w:val="20"/>
                <w:szCs w:val="20"/>
                <w:lang w:eastAsia="es-CO"/>
              </w:rPr>
            </w:pPr>
            <w:r>
              <w:rPr>
                <w:rFonts w:ascii="Verdana" w:eastAsia="Times New Roman" w:hAnsi="Verdana" w:cs="Times New Roman"/>
                <w:color w:val="333333"/>
                <w:sz w:val="20"/>
                <w:szCs w:val="20"/>
                <w:lang w:eastAsia="es-CO"/>
              </w:rPr>
              <w:t>Acción Ordinaria</w:t>
            </w:r>
          </w:p>
        </w:tc>
        <w:tc>
          <w:tcPr>
            <w:tcW w:w="1900" w:type="dxa"/>
            <w:tcBorders>
              <w:top w:val="outset" w:sz="6" w:space="0" w:color="auto"/>
              <w:left w:val="outset" w:sz="6" w:space="0" w:color="auto"/>
              <w:bottom w:val="outset" w:sz="6" w:space="0" w:color="auto"/>
              <w:right w:val="outset" w:sz="6" w:space="0" w:color="auto"/>
            </w:tcBorders>
            <w:shd w:val="clear" w:color="auto" w:fill="FFFFFF"/>
          </w:tcPr>
          <w:p w14:paraId="090BF557" w14:textId="77777777" w:rsidR="000117D5" w:rsidRPr="00D77BC1" w:rsidRDefault="00EC0428" w:rsidP="00D77BC1">
            <w:pPr>
              <w:jc w:val="center"/>
              <w:rPr>
                <w:rFonts w:ascii="Verdana" w:eastAsia="Times New Roman" w:hAnsi="Verdana" w:cs="Times New Roman"/>
                <w:color w:val="333333"/>
                <w:sz w:val="20"/>
                <w:szCs w:val="20"/>
                <w:lang w:eastAsia="es-CO"/>
              </w:rPr>
            </w:pPr>
            <w:r>
              <w:rPr>
                <w:rFonts w:ascii="Verdana" w:eastAsia="Times New Roman" w:hAnsi="Verdana" w:cs="Times New Roman"/>
                <w:color w:val="333333"/>
                <w:sz w:val="20"/>
                <w:szCs w:val="20"/>
                <w:lang w:eastAsia="es-CO"/>
              </w:rPr>
              <w:t>xx</w:t>
            </w:r>
          </w:p>
        </w:tc>
      </w:tr>
      <w:tr w:rsidR="000117D5" w14:paraId="62F6C628" w14:textId="77777777" w:rsidTr="00565A80">
        <w:trPr>
          <w:tblCellSpacing w:w="7" w:type="dxa"/>
        </w:trPr>
        <w:tc>
          <w:tcPr>
            <w:tcW w:w="4686" w:type="dxa"/>
            <w:tcBorders>
              <w:top w:val="outset" w:sz="6" w:space="0" w:color="auto"/>
              <w:left w:val="outset" w:sz="6" w:space="0" w:color="auto"/>
              <w:bottom w:val="outset" w:sz="6" w:space="0" w:color="auto"/>
              <w:right w:val="outset" w:sz="6" w:space="0" w:color="auto"/>
            </w:tcBorders>
            <w:shd w:val="clear" w:color="auto" w:fill="FFFFFF"/>
            <w:vAlign w:val="center"/>
          </w:tcPr>
          <w:p w14:paraId="7E68A10C" w14:textId="77777777" w:rsidR="000117D5" w:rsidRPr="000117D5" w:rsidRDefault="00A11073" w:rsidP="00E27915">
            <w:pPr>
              <w:spacing w:after="0" w:line="240" w:lineRule="auto"/>
              <w:jc w:val="both"/>
              <w:rPr>
                <w:rFonts w:ascii="Arial" w:hAnsi="Arial" w:cs="Arial"/>
                <w:szCs w:val="24"/>
              </w:rPr>
            </w:pPr>
            <w:r>
              <w:rPr>
                <w:rFonts w:ascii="Arial" w:hAnsi="Arial" w:cs="Arial"/>
                <w:szCs w:val="24"/>
              </w:rPr>
              <w:t>xxxxxxxxxxxxxxxxx</w:t>
            </w:r>
          </w:p>
        </w:tc>
        <w:tc>
          <w:tcPr>
            <w:tcW w:w="2396" w:type="dxa"/>
            <w:tcBorders>
              <w:top w:val="outset" w:sz="6" w:space="0" w:color="auto"/>
              <w:left w:val="outset" w:sz="6" w:space="0" w:color="auto"/>
              <w:bottom w:val="outset" w:sz="6" w:space="0" w:color="auto"/>
              <w:right w:val="outset" w:sz="6" w:space="0" w:color="auto"/>
            </w:tcBorders>
            <w:shd w:val="clear" w:color="auto" w:fill="FFFFFF"/>
            <w:vAlign w:val="center"/>
          </w:tcPr>
          <w:p w14:paraId="0EF74D89" w14:textId="77777777" w:rsidR="000117D5" w:rsidRDefault="000117D5" w:rsidP="00913AF4">
            <w:pPr>
              <w:spacing w:after="0" w:line="240" w:lineRule="auto"/>
              <w:jc w:val="center"/>
              <w:rPr>
                <w:rFonts w:ascii="Verdana" w:eastAsia="Times New Roman" w:hAnsi="Verdana" w:cs="Times New Roman"/>
                <w:color w:val="333333"/>
                <w:sz w:val="20"/>
                <w:szCs w:val="20"/>
                <w:lang w:eastAsia="es-CO"/>
              </w:rPr>
            </w:pPr>
            <w:r>
              <w:rPr>
                <w:rFonts w:ascii="Verdana" w:eastAsia="Times New Roman" w:hAnsi="Verdana" w:cs="Times New Roman"/>
                <w:color w:val="333333"/>
                <w:sz w:val="20"/>
                <w:szCs w:val="20"/>
                <w:lang w:eastAsia="es-CO"/>
              </w:rPr>
              <w:t>Acción Ordinaria</w:t>
            </w:r>
          </w:p>
          <w:p w14:paraId="40664421" w14:textId="77777777" w:rsidR="0053222D" w:rsidRDefault="0053222D" w:rsidP="00913AF4">
            <w:pPr>
              <w:spacing w:after="0" w:line="240" w:lineRule="auto"/>
              <w:jc w:val="center"/>
              <w:rPr>
                <w:rFonts w:ascii="Verdana" w:eastAsia="Times New Roman" w:hAnsi="Verdana" w:cs="Times New Roman"/>
                <w:color w:val="333333"/>
                <w:sz w:val="20"/>
                <w:szCs w:val="20"/>
                <w:lang w:eastAsia="es-CO"/>
              </w:rPr>
            </w:pPr>
          </w:p>
        </w:tc>
        <w:tc>
          <w:tcPr>
            <w:tcW w:w="1900" w:type="dxa"/>
            <w:tcBorders>
              <w:top w:val="outset" w:sz="6" w:space="0" w:color="auto"/>
              <w:left w:val="outset" w:sz="6" w:space="0" w:color="auto"/>
              <w:bottom w:val="outset" w:sz="6" w:space="0" w:color="auto"/>
              <w:right w:val="outset" w:sz="6" w:space="0" w:color="auto"/>
            </w:tcBorders>
            <w:shd w:val="clear" w:color="auto" w:fill="FFFFFF"/>
          </w:tcPr>
          <w:p w14:paraId="2E508B25" w14:textId="77777777" w:rsidR="000117D5" w:rsidRDefault="00EC0428" w:rsidP="00D77BC1">
            <w:pPr>
              <w:jc w:val="center"/>
              <w:rPr>
                <w:rFonts w:ascii="Verdana" w:eastAsia="Times New Roman" w:hAnsi="Verdana" w:cs="Times New Roman"/>
                <w:color w:val="333333"/>
                <w:sz w:val="20"/>
                <w:szCs w:val="20"/>
                <w:lang w:eastAsia="es-CO"/>
              </w:rPr>
            </w:pPr>
            <w:r>
              <w:rPr>
                <w:rFonts w:ascii="Verdana" w:eastAsia="Times New Roman" w:hAnsi="Verdana" w:cs="Times New Roman"/>
                <w:color w:val="333333"/>
                <w:sz w:val="20"/>
                <w:szCs w:val="20"/>
                <w:lang w:eastAsia="es-CO"/>
              </w:rPr>
              <w:t>xx</w:t>
            </w:r>
          </w:p>
        </w:tc>
      </w:tr>
    </w:tbl>
    <w:p w14:paraId="301CE3D2" w14:textId="77777777" w:rsidR="005A5BB0" w:rsidRPr="000A6C8E" w:rsidRDefault="005A5BB0" w:rsidP="005A5BB0">
      <w:pPr>
        <w:spacing w:after="0" w:line="240" w:lineRule="auto"/>
        <w:jc w:val="both"/>
        <w:rPr>
          <w:rFonts w:ascii="Arial" w:hAnsi="Arial" w:cs="Arial"/>
          <w:szCs w:val="24"/>
        </w:rPr>
      </w:pPr>
    </w:p>
    <w:p w14:paraId="5F5CA95B"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Artículo 9º. Derechos que confieren las acciones:</w:t>
      </w:r>
      <w:r>
        <w:rPr>
          <w:rFonts w:ascii="Arial" w:hAnsi="Arial" w:cs="Arial"/>
          <w:b/>
          <w:bCs/>
          <w:szCs w:val="24"/>
          <w:lang w:val="es-MX"/>
        </w:rPr>
        <w:t xml:space="preserve"> </w:t>
      </w:r>
      <w:r w:rsidRPr="00A0199C">
        <w:rPr>
          <w:rFonts w:ascii="Arial" w:hAnsi="Arial" w:cs="Arial"/>
          <w:szCs w:val="24"/>
          <w:lang w:val="es-MX"/>
        </w:rPr>
        <w:t>En el momento de la constitución de la sociedad, todos los títulos de capital emitidos pertenecen a la misma clase de acciones ordinarias. A cada acción le corresponde un voto en las decisiones de la asamblea general de accionistas. Los derechos y obligaciones que le confiere cada acción a su titular les serán transferidos a quien las adquiriere, luego de efectuarse su cesión a cualquier título. La propiedad de una acción implica la adhesión a los estatutos y a las decisiones colectivas de los accionistas.</w:t>
      </w:r>
    </w:p>
    <w:p w14:paraId="00D9FF80" w14:textId="77777777" w:rsidR="005A5BB0" w:rsidRDefault="005A5BB0" w:rsidP="005A5BB0">
      <w:pPr>
        <w:spacing w:after="0" w:line="240" w:lineRule="auto"/>
        <w:jc w:val="both"/>
        <w:rPr>
          <w:rFonts w:ascii="Arial" w:hAnsi="Arial" w:cs="Arial"/>
          <w:szCs w:val="24"/>
          <w:lang w:val="es-MX"/>
        </w:rPr>
      </w:pPr>
    </w:p>
    <w:p w14:paraId="462B7325"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Artículo 10º. Naturaleza de las acciones:</w:t>
      </w:r>
      <w:r>
        <w:rPr>
          <w:rFonts w:ascii="Arial" w:hAnsi="Arial" w:cs="Arial"/>
          <w:b/>
          <w:bCs/>
          <w:szCs w:val="24"/>
          <w:lang w:val="es-MX"/>
        </w:rPr>
        <w:t xml:space="preserve"> </w:t>
      </w:r>
      <w:r w:rsidRPr="00A0199C">
        <w:rPr>
          <w:rFonts w:ascii="Arial" w:hAnsi="Arial" w:cs="Arial"/>
          <w:szCs w:val="24"/>
          <w:lang w:val="es-MX"/>
        </w:rPr>
        <w:t>Las acciones serán nominativas y deberán ser inscritas en el libro que la sociedad lleve conforme a la ley. Mientras que subsista el derecho de preferencia y las demás restricciones para su enajenación, las acciones no podrán negociarse sino con arreglo a lo previsto sobre el particular en los presentes estatutos.</w:t>
      </w:r>
    </w:p>
    <w:p w14:paraId="0BED1B47" w14:textId="77777777" w:rsidR="005A5BB0" w:rsidRPr="00A0199C" w:rsidRDefault="005A5BB0" w:rsidP="005A5BB0">
      <w:pPr>
        <w:spacing w:after="0" w:line="240" w:lineRule="auto"/>
        <w:jc w:val="both"/>
        <w:rPr>
          <w:rFonts w:ascii="Arial" w:hAnsi="Arial" w:cs="Arial"/>
          <w:b/>
          <w:bCs/>
          <w:szCs w:val="24"/>
          <w:lang w:val="es-MX"/>
        </w:rPr>
      </w:pPr>
    </w:p>
    <w:p w14:paraId="223C20A7"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lastRenderedPageBreak/>
        <w:t>Artículo 11º. Aumento del capital suscrito:</w:t>
      </w:r>
      <w:r>
        <w:rPr>
          <w:rFonts w:ascii="Arial" w:hAnsi="Arial" w:cs="Arial"/>
          <w:b/>
          <w:bCs/>
          <w:szCs w:val="24"/>
          <w:lang w:val="es-MX"/>
        </w:rPr>
        <w:t xml:space="preserve"> </w:t>
      </w:r>
      <w:r w:rsidRPr="00A0199C">
        <w:rPr>
          <w:rFonts w:ascii="Arial" w:hAnsi="Arial" w:cs="Arial"/>
          <w:szCs w:val="24"/>
          <w:lang w:val="es-MX"/>
        </w:rPr>
        <w:t>El capital suscrito podrá ser aumentado sucesivamente por todos los medios y en las condiciones previstas en estos estatutos y en la ley. Las acciones ordinarias no suscritas en el acto de constitución podrán ser emitidas mediante decisión del represe</w:t>
      </w:r>
      <w:r>
        <w:rPr>
          <w:rFonts w:ascii="Arial" w:hAnsi="Arial" w:cs="Arial"/>
          <w:szCs w:val="24"/>
          <w:lang w:val="es-MX"/>
        </w:rPr>
        <w:t xml:space="preserve">ntante legal, quien aprobará el </w:t>
      </w:r>
      <w:r w:rsidRPr="00A0199C">
        <w:rPr>
          <w:rFonts w:ascii="Arial" w:hAnsi="Arial" w:cs="Arial"/>
          <w:szCs w:val="24"/>
          <w:lang w:val="es-MX"/>
        </w:rPr>
        <w:t xml:space="preserve">reglamento respectivo y formulará la oferta en los términos que se prevean reglamento. </w:t>
      </w:r>
    </w:p>
    <w:p w14:paraId="77BD606F" w14:textId="77777777" w:rsidR="005A5BB0" w:rsidRDefault="005A5BB0" w:rsidP="005A5BB0">
      <w:pPr>
        <w:spacing w:after="0" w:line="240" w:lineRule="auto"/>
        <w:jc w:val="both"/>
        <w:rPr>
          <w:rFonts w:ascii="Arial" w:hAnsi="Arial" w:cs="Arial"/>
          <w:szCs w:val="24"/>
          <w:lang w:val="es-MX"/>
        </w:rPr>
      </w:pPr>
    </w:p>
    <w:p w14:paraId="37298440"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Artículo 12º. Derecho de preferencia:</w:t>
      </w:r>
      <w:r w:rsidRPr="00A0199C">
        <w:rPr>
          <w:rFonts w:ascii="Arial" w:hAnsi="Arial" w:cs="Arial"/>
          <w:szCs w:val="24"/>
          <w:lang w:val="es-MX"/>
        </w:rPr>
        <w:t xml:space="preserve"> Salvo decisión de la asamblea general de accionistas, aprobada mediante votación de uno o varios accionistas que representen cuando menos el setenta por ciento de las acciones presentes en la respectiva reunión, el reglamento de colocación preverá que las acciones se coloquen con sujeción al derecho de preferencia, de manera que cada accionista pueda suscribir un número de acciones proporcional a las que tenga en la fecha del aviso de oferta. El derecho de preferencia también será aplicable respecto de la emisión de cualquier otra clase títulos, incluidos los bonos, los bonos obligatoriamente convertibles en acciones, las acciones con dividendo preferencial y sin derecho a voto, las acciones con dividendo fijo anual y las acciones privilegiadas. </w:t>
      </w:r>
    </w:p>
    <w:p w14:paraId="4EC363E4" w14:textId="77777777" w:rsidR="005A5BB0" w:rsidRPr="00A0199C" w:rsidRDefault="005A5BB0" w:rsidP="005A5BB0">
      <w:pPr>
        <w:spacing w:after="0" w:line="240" w:lineRule="auto"/>
        <w:jc w:val="both"/>
        <w:rPr>
          <w:rFonts w:ascii="Arial" w:hAnsi="Arial" w:cs="Arial"/>
          <w:szCs w:val="24"/>
          <w:lang w:val="es-MX"/>
        </w:rPr>
      </w:pPr>
    </w:p>
    <w:p w14:paraId="38DBF719" w14:textId="77777777" w:rsidR="005A5BB0" w:rsidRPr="00A0199C"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Parágrafo Primero:</w:t>
      </w:r>
      <w:r w:rsidRPr="00A0199C">
        <w:rPr>
          <w:rFonts w:ascii="Arial" w:hAnsi="Arial" w:cs="Arial"/>
          <w:szCs w:val="24"/>
          <w:lang w:val="es-MX"/>
        </w:rPr>
        <w:t xml:space="preserve"> El derecho de preferencia a que se refiere este artículo, se aplicará también en hipótesis de transferencia universal de patrimonio, tales como liquidación, fusión y escisión en cualquiera de sus modalidades. Así mismo, existirá derecho de preferencia para la cesión de fracciones en el momento de la suscripción y para la cesión del derecho de suscripción preferente.</w:t>
      </w:r>
    </w:p>
    <w:p w14:paraId="69A348AE" w14:textId="77777777" w:rsidR="005A5BB0" w:rsidRPr="00A0199C" w:rsidRDefault="005A5BB0" w:rsidP="005A5BB0">
      <w:pPr>
        <w:spacing w:after="0" w:line="240" w:lineRule="auto"/>
        <w:jc w:val="both"/>
        <w:rPr>
          <w:rFonts w:ascii="Arial" w:hAnsi="Arial" w:cs="Arial"/>
          <w:b/>
          <w:bCs/>
          <w:szCs w:val="24"/>
          <w:lang w:val="es-MX"/>
        </w:rPr>
      </w:pPr>
    </w:p>
    <w:p w14:paraId="382829CE"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Parágrafo Segundo:</w:t>
      </w:r>
      <w:r w:rsidRPr="00A0199C">
        <w:rPr>
          <w:rFonts w:ascii="Arial" w:hAnsi="Arial" w:cs="Arial"/>
          <w:szCs w:val="24"/>
          <w:lang w:val="es-MX"/>
        </w:rPr>
        <w:t xml:space="preserve"> No existirá derecho de retracto a favor de la sociedad.</w:t>
      </w:r>
    </w:p>
    <w:p w14:paraId="77D8A191" w14:textId="77777777" w:rsidR="005A5BB0" w:rsidRPr="00A0199C" w:rsidRDefault="005A5BB0" w:rsidP="005A5BB0">
      <w:pPr>
        <w:spacing w:after="0" w:line="240" w:lineRule="auto"/>
        <w:jc w:val="both"/>
        <w:rPr>
          <w:rFonts w:ascii="Arial" w:hAnsi="Arial" w:cs="Arial"/>
          <w:szCs w:val="24"/>
          <w:lang w:val="es-MX"/>
        </w:rPr>
      </w:pPr>
    </w:p>
    <w:p w14:paraId="4CBB40CB"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Artículo 13º. Clases y Series de Acciones:</w:t>
      </w:r>
      <w:r w:rsidRPr="00A0199C">
        <w:rPr>
          <w:rFonts w:ascii="Arial" w:hAnsi="Arial" w:cs="Arial"/>
          <w:szCs w:val="24"/>
          <w:lang w:val="es-MX"/>
        </w:rPr>
        <w:t xml:space="preserve"> Por decisión de la asamblea general de accionistas, adoptada por uno o varios accionistas que representen la totalidad de las acciones suscritas, podrá ordenarse la emisión de acciones con dividendo preferencial y sin derecho a voto, con dividendo fijo anual, de pago o cualesquiera otras que los accionistas decidieren, siempre que fueren compatibles con las normas legales vigentes. Una vez autorizada la emisión por la asamblea general de accionistas, el representante legal aprobará el reglamento correspondiente, en el que se establezcan los derechos que confieren las acciones emitidas, los términos y condiciones en que podrán ser suscritas y si los accionistas dispondrán del derecho de preferencia para su suscripción.</w:t>
      </w:r>
    </w:p>
    <w:p w14:paraId="46B1952C" w14:textId="77777777" w:rsidR="005A5BB0" w:rsidRPr="00A0199C" w:rsidRDefault="005A5BB0" w:rsidP="005A5BB0">
      <w:pPr>
        <w:spacing w:after="0" w:line="240" w:lineRule="auto"/>
        <w:jc w:val="both"/>
        <w:rPr>
          <w:rFonts w:ascii="Arial" w:hAnsi="Arial" w:cs="Arial"/>
          <w:b/>
          <w:bCs/>
          <w:szCs w:val="24"/>
          <w:lang w:val="es-MX"/>
        </w:rPr>
      </w:pPr>
    </w:p>
    <w:p w14:paraId="25B48244"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Parágrafo:</w:t>
      </w:r>
      <w:r w:rsidRPr="00A0199C">
        <w:rPr>
          <w:rFonts w:ascii="Arial" w:hAnsi="Arial" w:cs="Arial"/>
          <w:szCs w:val="24"/>
          <w:lang w:val="es-MX"/>
        </w:rPr>
        <w:t xml:space="preserve"> Para emitir acciones privilegiadas, será necesario que los privilegios respectivos sean aprobados en la asamblea general con el voto favorable de un número de accionistas que represente por lo menos el 75% de las acciones suscritas. </w:t>
      </w:r>
    </w:p>
    <w:p w14:paraId="18F636E8" w14:textId="77777777" w:rsidR="00711C72" w:rsidRDefault="00711C72" w:rsidP="005A5BB0">
      <w:pPr>
        <w:spacing w:after="0" w:line="240" w:lineRule="auto"/>
        <w:jc w:val="both"/>
        <w:rPr>
          <w:rFonts w:ascii="Arial" w:hAnsi="Arial" w:cs="Arial"/>
          <w:szCs w:val="24"/>
          <w:lang w:val="es-MX"/>
        </w:rPr>
      </w:pPr>
    </w:p>
    <w:p w14:paraId="38A531B5"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szCs w:val="24"/>
          <w:lang w:val="es-MX"/>
        </w:rPr>
        <w:t>En el reglamento de colocación de acciones privilegiadas, que será aprobado por la asamblea general de accionistas, se regulará el derecho de preferencia a favor de todos los accionistas, con el fin de que puedan suscribirlas en proporción al número de acciones que cada uno posea en la fecha del aviso de oferta.</w:t>
      </w:r>
    </w:p>
    <w:p w14:paraId="3470B4E9" w14:textId="77777777" w:rsidR="005A5BB0" w:rsidRPr="00A0199C" w:rsidRDefault="005A5BB0" w:rsidP="005A5BB0">
      <w:pPr>
        <w:spacing w:after="0" w:line="240" w:lineRule="auto"/>
        <w:jc w:val="both"/>
        <w:rPr>
          <w:rFonts w:ascii="Arial" w:hAnsi="Arial" w:cs="Arial"/>
          <w:szCs w:val="24"/>
          <w:lang w:val="es-MX"/>
        </w:rPr>
      </w:pPr>
    </w:p>
    <w:p w14:paraId="62D92569" w14:textId="77777777" w:rsidR="005A5BB0" w:rsidRPr="00A0199C"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Artículo 14º. Voto múltiple:</w:t>
      </w:r>
      <w:r w:rsidRPr="00A0199C">
        <w:rPr>
          <w:rFonts w:ascii="Arial" w:hAnsi="Arial" w:cs="Arial"/>
          <w:szCs w:val="24"/>
          <w:lang w:val="es-MX"/>
        </w:rPr>
        <w:t xml:space="preserve"> Salvo decisión de la asamblea general de accionistas aprobada por el 100% de las acciones suscritas, no se emitirán acciones con voto múltiple. En caso de emitirse acciones con voto múltiple, la asamblea aprobará, además de su emisión, la reforma a las disposiciones sobre </w:t>
      </w:r>
      <w:r w:rsidRPr="00A0199C">
        <w:rPr>
          <w:rFonts w:ascii="Arial" w:hAnsi="Arial" w:cs="Arial"/>
          <w:i/>
          <w:iCs/>
          <w:szCs w:val="24"/>
          <w:lang w:val="es-MX"/>
        </w:rPr>
        <w:t>quórum</w:t>
      </w:r>
      <w:r w:rsidRPr="00A0199C">
        <w:rPr>
          <w:rFonts w:ascii="Arial" w:hAnsi="Arial" w:cs="Arial"/>
          <w:szCs w:val="24"/>
          <w:lang w:val="es-MX"/>
        </w:rPr>
        <w:t xml:space="preserve"> y mayorías decisorias que sean necesarias para darle efectividad al voto múltiple que se establezca.</w:t>
      </w:r>
    </w:p>
    <w:p w14:paraId="3F7D1405" w14:textId="77777777" w:rsidR="0053222D" w:rsidRDefault="0053222D" w:rsidP="005A5BB0">
      <w:pPr>
        <w:spacing w:after="0" w:line="240" w:lineRule="auto"/>
        <w:jc w:val="both"/>
        <w:rPr>
          <w:rFonts w:ascii="Arial" w:hAnsi="Arial" w:cs="Arial"/>
          <w:b/>
          <w:bCs/>
          <w:szCs w:val="24"/>
          <w:lang w:val="es-MX"/>
        </w:rPr>
      </w:pPr>
    </w:p>
    <w:p w14:paraId="3C75ECB7" w14:textId="77777777" w:rsidR="005A5BB0" w:rsidRPr="00A0199C"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Artículo 15º. Acciones de pago:</w:t>
      </w:r>
      <w:r w:rsidRPr="00A0199C">
        <w:rPr>
          <w:rFonts w:ascii="Arial" w:hAnsi="Arial" w:cs="Arial"/>
          <w:szCs w:val="24"/>
          <w:lang w:val="es-MX"/>
        </w:rPr>
        <w:t xml:space="preserve"> En caso de emitirse acciones de pago, el valor que representen las acciones emitidas respecto de los empleados de la sociedad, no podrá exceder de los porcentajes previstos en las normas laborales vigentes.</w:t>
      </w:r>
    </w:p>
    <w:p w14:paraId="13070DB6"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szCs w:val="24"/>
          <w:lang w:val="es-MX"/>
        </w:rPr>
        <w:t>Las acciones de pago podrán emitirse sin sujeción al derecho de preferencia, siempre que así lo determine la asamblea general de accionistas.</w:t>
      </w:r>
    </w:p>
    <w:p w14:paraId="10A5C1CE" w14:textId="77777777" w:rsidR="005A5BB0" w:rsidRPr="00A0199C" w:rsidRDefault="005A5BB0" w:rsidP="005A5BB0">
      <w:pPr>
        <w:spacing w:after="0" w:line="240" w:lineRule="auto"/>
        <w:jc w:val="both"/>
        <w:rPr>
          <w:rFonts w:ascii="Arial" w:hAnsi="Arial" w:cs="Arial"/>
          <w:szCs w:val="24"/>
          <w:lang w:val="es-MX"/>
        </w:rPr>
      </w:pPr>
    </w:p>
    <w:p w14:paraId="4208C8A3"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 xml:space="preserve">Artículo 16º. Transferencia de acciones a una fiducia mercantil: </w:t>
      </w:r>
      <w:r w:rsidRPr="00A0199C">
        <w:rPr>
          <w:rFonts w:ascii="Arial" w:hAnsi="Arial" w:cs="Arial"/>
          <w:szCs w:val="24"/>
          <w:lang w:val="es-MX"/>
        </w:rPr>
        <w:t>Los accionistas podrán transferir sus acciones a favor de una fiducia mercantil, siempre que en el libro de registro de accionistas se identifique a la compañía fiduciaria, así como a los beneficiarios del patrimonio autónomo junto con sus correspondientes porcentajes en la fiducia.</w:t>
      </w:r>
    </w:p>
    <w:p w14:paraId="6605F605" w14:textId="77777777" w:rsidR="005A5BB0" w:rsidRPr="00A0199C" w:rsidRDefault="005A5BB0" w:rsidP="005A5BB0">
      <w:pPr>
        <w:spacing w:after="0" w:line="240" w:lineRule="auto"/>
        <w:jc w:val="both"/>
        <w:rPr>
          <w:rFonts w:ascii="Arial" w:hAnsi="Arial" w:cs="Arial"/>
          <w:szCs w:val="24"/>
          <w:lang w:val="es-MX"/>
        </w:rPr>
      </w:pPr>
    </w:p>
    <w:p w14:paraId="0DBC11BC" w14:textId="77777777" w:rsidR="005A5BB0" w:rsidRPr="00A0199C" w:rsidRDefault="005A5BB0" w:rsidP="005A5BB0">
      <w:pPr>
        <w:spacing w:after="0" w:line="240" w:lineRule="auto"/>
        <w:jc w:val="both"/>
        <w:rPr>
          <w:rFonts w:ascii="Arial" w:hAnsi="Arial" w:cs="Arial"/>
          <w:szCs w:val="24"/>
        </w:rPr>
      </w:pPr>
      <w:r w:rsidRPr="00A0199C">
        <w:rPr>
          <w:rFonts w:ascii="Arial" w:hAnsi="Arial" w:cs="Arial"/>
          <w:b/>
          <w:bCs/>
          <w:szCs w:val="24"/>
          <w:lang w:val="es-MX"/>
        </w:rPr>
        <w:t xml:space="preserve">Artículo 17º. Restricciones a la negociación de acciones: </w:t>
      </w:r>
      <w:r w:rsidRPr="00917B85">
        <w:rPr>
          <w:rFonts w:ascii="Arial" w:hAnsi="Arial" w:cs="Arial"/>
          <w:szCs w:val="24"/>
          <w:lang w:val="es-MX"/>
        </w:rPr>
        <w:t xml:space="preserve">Durante un término de </w:t>
      </w:r>
      <w:r w:rsidR="00CB3511" w:rsidRPr="00917B85">
        <w:rPr>
          <w:rFonts w:ascii="Arial" w:hAnsi="Arial" w:cs="Arial"/>
          <w:szCs w:val="24"/>
          <w:lang w:val="es-MX"/>
        </w:rPr>
        <w:t>dos</w:t>
      </w:r>
      <w:r w:rsidRPr="00917B85">
        <w:rPr>
          <w:rFonts w:ascii="Arial" w:hAnsi="Arial" w:cs="Arial"/>
          <w:szCs w:val="24"/>
          <w:lang w:val="es-MX"/>
        </w:rPr>
        <w:t xml:space="preserve"> años, contado a partir de la fecha de inscripción en el registro mercantil de este documento, las acciones no podrán ser transferidas a terceros, salvo que medie autorización expresa, adoptada en la asamblea general por accionistas representantes del 100% de las acciones suscritas. Esta restricción quedará sin efecto en caso de realizarse una transformación, fusión, escisión o cualquier otra operación por virtud de la cual la sociedad se transforme o, de cualquier manera, migre hacia otra especie asociativa. La transferencia de acciones podrá efectuarse con sujeción a las restricciones que en estos estatutos se prevén, cuya estipulación obedeció al deseo de los fundadores de mantener la cohesión entre los accionistas de la sociedad. Pasado el tiempo de restricción de los </w:t>
      </w:r>
      <w:r w:rsidR="00911415" w:rsidRPr="00917B85">
        <w:rPr>
          <w:rFonts w:ascii="Arial" w:hAnsi="Arial" w:cs="Arial"/>
          <w:szCs w:val="24"/>
          <w:lang w:val="es-MX"/>
        </w:rPr>
        <w:t>dos</w:t>
      </w:r>
      <w:r w:rsidRPr="00917B85">
        <w:rPr>
          <w:rFonts w:ascii="Arial" w:hAnsi="Arial" w:cs="Arial"/>
          <w:szCs w:val="24"/>
          <w:lang w:val="es-MX"/>
        </w:rPr>
        <w:t xml:space="preserve"> años, </w:t>
      </w:r>
      <w:r w:rsidRPr="00A0199C">
        <w:rPr>
          <w:rFonts w:ascii="Arial" w:hAnsi="Arial" w:cs="Arial"/>
          <w:szCs w:val="24"/>
          <w:lang w:val="es-MX"/>
        </w:rPr>
        <w:t>e</w:t>
      </w:r>
      <w:r w:rsidRPr="00A0199C">
        <w:rPr>
          <w:rFonts w:ascii="Arial" w:hAnsi="Arial" w:cs="Arial"/>
          <w:szCs w:val="24"/>
        </w:rPr>
        <w:t xml:space="preserve">l socio que pretenda ceder sus cuotas o partes las ofrecerá a los demás socios, lo que hará mediante comunicación escrita al Representante Legal de la Compañía, quien dará noticia inmediata de la oferta a los otros socios a fin de que manifiesten, si tienen interés en adquirir las cuotas ofrecidas. En la oferta se especificarán, el precio, el plazo y las demás condiciones, los socios que acepten la oferta tendrán derecho a tomarla a prorrata de sus aportes para lo cual deberá aceptar la oferta dentro de los quince (15) días siguientes. </w:t>
      </w:r>
    </w:p>
    <w:p w14:paraId="03010CB4" w14:textId="77777777" w:rsidR="005A5BB0" w:rsidRDefault="005A5BB0" w:rsidP="005A5BB0">
      <w:pPr>
        <w:spacing w:after="0" w:line="240" w:lineRule="auto"/>
        <w:jc w:val="both"/>
        <w:rPr>
          <w:rFonts w:ascii="Arial" w:hAnsi="Arial" w:cs="Arial"/>
          <w:b/>
          <w:szCs w:val="24"/>
        </w:rPr>
      </w:pPr>
    </w:p>
    <w:p w14:paraId="5A50F9BB" w14:textId="77777777" w:rsidR="005A5BB0" w:rsidRDefault="005A5BB0" w:rsidP="005A5BB0">
      <w:pPr>
        <w:spacing w:after="0" w:line="240" w:lineRule="auto"/>
        <w:jc w:val="both"/>
        <w:rPr>
          <w:rFonts w:ascii="Arial" w:hAnsi="Arial" w:cs="Arial"/>
          <w:szCs w:val="24"/>
        </w:rPr>
      </w:pPr>
      <w:r w:rsidRPr="00A0199C">
        <w:rPr>
          <w:rFonts w:ascii="Arial" w:hAnsi="Arial" w:cs="Arial"/>
          <w:b/>
          <w:szCs w:val="24"/>
        </w:rPr>
        <w:t>PARÁGRAFO PRIMERO:</w:t>
      </w:r>
      <w:r w:rsidRPr="00A0199C">
        <w:rPr>
          <w:rFonts w:ascii="Arial" w:hAnsi="Arial" w:cs="Arial"/>
          <w:szCs w:val="24"/>
        </w:rPr>
        <w:t xml:space="preserve"> Si los socios interesados en aceptar la oferta discreparen en el precio o en el plazo, se designaran peritos que los fijen. Esta fijación será obligatoria  para las partes. </w:t>
      </w:r>
    </w:p>
    <w:p w14:paraId="6F895872" w14:textId="77777777" w:rsidR="005A5BB0" w:rsidRDefault="005A5BB0" w:rsidP="005A5BB0">
      <w:pPr>
        <w:spacing w:after="0" w:line="240" w:lineRule="auto"/>
        <w:jc w:val="both"/>
        <w:rPr>
          <w:rFonts w:ascii="Arial" w:hAnsi="Arial" w:cs="Arial"/>
          <w:szCs w:val="24"/>
        </w:rPr>
      </w:pPr>
    </w:p>
    <w:p w14:paraId="0312F246" w14:textId="77777777" w:rsidR="005A5BB0" w:rsidRDefault="005A5BB0" w:rsidP="005A5BB0">
      <w:pPr>
        <w:spacing w:after="0" w:line="240" w:lineRule="auto"/>
        <w:jc w:val="both"/>
        <w:rPr>
          <w:rFonts w:ascii="Arial" w:hAnsi="Arial" w:cs="Arial"/>
          <w:szCs w:val="24"/>
        </w:rPr>
      </w:pPr>
      <w:r w:rsidRPr="00A0199C">
        <w:rPr>
          <w:rFonts w:ascii="Arial" w:hAnsi="Arial" w:cs="Arial"/>
          <w:b/>
          <w:szCs w:val="24"/>
        </w:rPr>
        <w:t>PARÁGRAFO SEGUNDO:</w:t>
      </w:r>
      <w:r w:rsidRPr="00A0199C">
        <w:rPr>
          <w:rFonts w:ascii="Arial" w:hAnsi="Arial" w:cs="Arial"/>
          <w:szCs w:val="24"/>
        </w:rPr>
        <w:t xml:space="preserve"> </w:t>
      </w:r>
      <w:r w:rsidRPr="00711C72">
        <w:rPr>
          <w:rFonts w:ascii="Arial" w:hAnsi="Arial" w:cs="Arial"/>
          <w:szCs w:val="24"/>
        </w:rPr>
        <w:t xml:space="preserve">Si ningún socio manifiesta interés en adquirir las cuotas en el término atrás señalado y no se tiene la autorización del </w:t>
      </w:r>
      <w:r w:rsidR="00CB3511" w:rsidRPr="00711C72">
        <w:rPr>
          <w:rFonts w:ascii="Arial" w:hAnsi="Arial" w:cs="Arial"/>
          <w:szCs w:val="24"/>
        </w:rPr>
        <w:t>cincuenta</w:t>
      </w:r>
      <w:r w:rsidRPr="00711C72">
        <w:rPr>
          <w:rFonts w:ascii="Arial" w:hAnsi="Arial" w:cs="Arial"/>
          <w:szCs w:val="24"/>
        </w:rPr>
        <w:t xml:space="preserve"> </w:t>
      </w:r>
      <w:r w:rsidRPr="001306CB">
        <w:rPr>
          <w:rFonts w:ascii="Arial" w:hAnsi="Arial" w:cs="Arial"/>
          <w:szCs w:val="24"/>
        </w:rPr>
        <w:t>por ciento (</w:t>
      </w:r>
      <w:r w:rsidR="00CB3511" w:rsidRPr="001306CB">
        <w:rPr>
          <w:rFonts w:ascii="Arial" w:hAnsi="Arial" w:cs="Arial"/>
          <w:szCs w:val="24"/>
        </w:rPr>
        <w:t>5</w:t>
      </w:r>
      <w:r w:rsidRPr="001306CB">
        <w:rPr>
          <w:rFonts w:ascii="Arial" w:hAnsi="Arial" w:cs="Arial"/>
          <w:szCs w:val="24"/>
        </w:rPr>
        <w:t>0%)</w:t>
      </w:r>
      <w:r w:rsidRPr="00711C72">
        <w:rPr>
          <w:rFonts w:ascii="Arial" w:hAnsi="Arial" w:cs="Arial"/>
          <w:szCs w:val="24"/>
        </w:rPr>
        <w:t xml:space="preserve"> de las </w:t>
      </w:r>
      <w:r w:rsidR="00CB3511" w:rsidRPr="00711C72">
        <w:rPr>
          <w:rFonts w:ascii="Arial" w:hAnsi="Arial" w:cs="Arial"/>
          <w:szCs w:val="24"/>
        </w:rPr>
        <w:t>acciones suscritas</w:t>
      </w:r>
      <w:r w:rsidRPr="00711C72">
        <w:rPr>
          <w:rFonts w:ascii="Arial" w:hAnsi="Arial" w:cs="Arial"/>
          <w:szCs w:val="24"/>
        </w:rPr>
        <w:t xml:space="preserve"> para el ingreso de un extraño, la sociedad por el conducto de su Representante Legal presentará dentro de los sesenta (60) días siguientes a la solicitud del presunto cedente, una o más personas que adquieran en la forma antes prevista. Si en veinte (20) días no se perfecciona la cesión, el resto de socios deberá optar, entre disolver la sociedad o excluir al socio cedente, liquidando sus cuotas en la forma establecida en este artículo.</w:t>
      </w:r>
      <w:r w:rsidRPr="00A0199C">
        <w:rPr>
          <w:rFonts w:ascii="Arial" w:hAnsi="Arial" w:cs="Arial"/>
          <w:szCs w:val="24"/>
        </w:rPr>
        <w:t xml:space="preserve"> </w:t>
      </w:r>
    </w:p>
    <w:p w14:paraId="08E5076E" w14:textId="77777777" w:rsidR="005A5BB0" w:rsidRPr="00A0199C" w:rsidRDefault="005A5BB0" w:rsidP="005A5BB0">
      <w:pPr>
        <w:spacing w:after="0" w:line="240" w:lineRule="auto"/>
        <w:jc w:val="both"/>
        <w:rPr>
          <w:rFonts w:ascii="Arial" w:hAnsi="Arial" w:cs="Arial"/>
          <w:szCs w:val="24"/>
        </w:rPr>
      </w:pPr>
    </w:p>
    <w:p w14:paraId="555AA994"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Artículo 18º. Cambio de control</w:t>
      </w:r>
      <w:r>
        <w:rPr>
          <w:rFonts w:ascii="Arial" w:hAnsi="Arial" w:cs="Arial"/>
          <w:b/>
          <w:bCs/>
          <w:szCs w:val="24"/>
          <w:lang w:val="es-MX"/>
        </w:rPr>
        <w:t>:</w:t>
      </w:r>
      <w:r w:rsidRPr="00A0199C">
        <w:rPr>
          <w:rFonts w:ascii="Arial" w:hAnsi="Arial" w:cs="Arial"/>
          <w:szCs w:val="24"/>
          <w:lang w:val="es-MX"/>
        </w:rPr>
        <w:t xml:space="preserve"> Respecto de todos aquellos accionistas que en el momento de la constitución de la sociedad o con posterioridad fueren o llegaren a ser una sociedad, se aplicarán las normas relativas a cambio de control previstas en el artículo 16 de la Ley 1258 de 2008.</w:t>
      </w:r>
    </w:p>
    <w:p w14:paraId="12288074" w14:textId="77777777" w:rsidR="005A5BB0" w:rsidRPr="00A0199C" w:rsidRDefault="005A5BB0" w:rsidP="005A5BB0">
      <w:pPr>
        <w:spacing w:after="0" w:line="240" w:lineRule="auto"/>
        <w:jc w:val="center"/>
        <w:rPr>
          <w:rFonts w:ascii="Arial" w:hAnsi="Arial" w:cs="Arial"/>
          <w:b/>
          <w:bCs/>
          <w:szCs w:val="24"/>
          <w:lang w:val="es-MX"/>
        </w:rPr>
      </w:pPr>
      <w:r w:rsidRPr="00A0199C">
        <w:rPr>
          <w:rFonts w:ascii="Arial" w:hAnsi="Arial" w:cs="Arial"/>
          <w:b/>
          <w:bCs/>
          <w:szCs w:val="24"/>
          <w:lang w:val="es-MX"/>
        </w:rPr>
        <w:t>Capítulo III</w:t>
      </w:r>
    </w:p>
    <w:p w14:paraId="36D4A9B3" w14:textId="77777777" w:rsidR="005A5BB0" w:rsidRDefault="005A5BB0" w:rsidP="005A5BB0">
      <w:pPr>
        <w:spacing w:after="0" w:line="240" w:lineRule="auto"/>
        <w:jc w:val="center"/>
        <w:rPr>
          <w:rFonts w:ascii="Arial" w:hAnsi="Arial" w:cs="Arial"/>
          <w:b/>
          <w:bCs/>
          <w:szCs w:val="24"/>
          <w:lang w:val="es-MX"/>
        </w:rPr>
      </w:pPr>
      <w:r w:rsidRPr="00A0199C">
        <w:rPr>
          <w:rFonts w:ascii="Arial" w:hAnsi="Arial" w:cs="Arial"/>
          <w:b/>
          <w:bCs/>
          <w:szCs w:val="24"/>
          <w:lang w:val="es-MX"/>
        </w:rPr>
        <w:t>Órganos sociales</w:t>
      </w:r>
    </w:p>
    <w:p w14:paraId="177EFD6A" w14:textId="77777777" w:rsidR="005A5BB0" w:rsidRPr="00A0199C" w:rsidRDefault="005A5BB0" w:rsidP="005A5BB0">
      <w:pPr>
        <w:spacing w:after="0" w:line="240" w:lineRule="auto"/>
        <w:jc w:val="center"/>
        <w:rPr>
          <w:rFonts w:ascii="Arial" w:hAnsi="Arial" w:cs="Arial"/>
          <w:b/>
          <w:bCs/>
          <w:szCs w:val="24"/>
          <w:lang w:val="es-MX"/>
        </w:rPr>
      </w:pPr>
    </w:p>
    <w:p w14:paraId="7DCC869F"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lastRenderedPageBreak/>
        <w:t xml:space="preserve">Artículo 19º. Órganos de la sociedad: </w:t>
      </w:r>
      <w:r w:rsidRPr="00A0199C">
        <w:rPr>
          <w:rFonts w:ascii="Arial" w:hAnsi="Arial" w:cs="Arial"/>
          <w:szCs w:val="24"/>
          <w:lang w:val="es-MX"/>
        </w:rPr>
        <w:t>La sociedad tendrá un órgano de dirección, denominado asamblea general de accionistas y un representante legal. La revisoría fiscal solo será provista en la medida en que lo exijan las normas legales vigentes.</w:t>
      </w:r>
    </w:p>
    <w:p w14:paraId="2A558E07" w14:textId="77777777" w:rsidR="005A5BB0" w:rsidRPr="00A0199C" w:rsidRDefault="005A5BB0" w:rsidP="005A5BB0">
      <w:pPr>
        <w:spacing w:after="0" w:line="240" w:lineRule="auto"/>
        <w:jc w:val="both"/>
        <w:rPr>
          <w:rFonts w:ascii="Arial" w:hAnsi="Arial" w:cs="Arial"/>
          <w:szCs w:val="24"/>
          <w:lang w:val="es-MX"/>
        </w:rPr>
      </w:pPr>
    </w:p>
    <w:p w14:paraId="2F367D95" w14:textId="77777777" w:rsidR="005A5BB0" w:rsidRDefault="005A5BB0" w:rsidP="005A5BB0">
      <w:pPr>
        <w:spacing w:after="0" w:line="240" w:lineRule="auto"/>
        <w:jc w:val="both"/>
        <w:rPr>
          <w:rFonts w:ascii="Arial" w:hAnsi="Arial" w:cs="Arial"/>
          <w:szCs w:val="24"/>
          <w:lang w:val="es-MX" w:eastAsia="es-ES_tradnl"/>
        </w:rPr>
      </w:pPr>
      <w:r w:rsidRPr="00A0199C">
        <w:rPr>
          <w:rFonts w:ascii="Arial" w:hAnsi="Arial" w:cs="Arial"/>
          <w:b/>
          <w:bCs/>
          <w:szCs w:val="24"/>
          <w:lang w:val="es-MX"/>
        </w:rPr>
        <w:t>Artículo 20º. Sociedad devenida unipersonal:</w:t>
      </w:r>
      <w:r w:rsidRPr="00A0199C">
        <w:rPr>
          <w:rFonts w:ascii="Arial" w:hAnsi="Arial" w:cs="Arial"/>
          <w:szCs w:val="24"/>
          <w:lang w:val="es-MX"/>
        </w:rPr>
        <w:t xml:space="preserve"> La sociedad podrá ser pluripersonal o unipersonal. Mientras que la sociedad sea unipersonal, el accionista único ejercerá todas las atribuciones que en la ley y los estatutos se le confieren a los diversos órganos sociales, incluidos las de representación legal, a menos que designe para el efecto a una persona que ejerza este último cargo. </w:t>
      </w:r>
      <w:r w:rsidRPr="00A0199C">
        <w:rPr>
          <w:rFonts w:ascii="Arial" w:hAnsi="Arial" w:cs="Arial"/>
          <w:szCs w:val="24"/>
          <w:lang w:val="es-MX" w:eastAsia="es-ES_tradnl"/>
        </w:rPr>
        <w:t>Las determinaciones correspondientes al órgano de dirección que fueren adoptadas por el accionista único, deberán constar en actas debidamente asentadas en el libro correspondiente de la sociedad.</w:t>
      </w:r>
    </w:p>
    <w:p w14:paraId="587C8B34" w14:textId="77777777" w:rsidR="005A5BB0" w:rsidRPr="00A0199C" w:rsidRDefault="005A5BB0" w:rsidP="005A5BB0">
      <w:pPr>
        <w:spacing w:after="0" w:line="240" w:lineRule="auto"/>
        <w:jc w:val="both"/>
        <w:rPr>
          <w:rFonts w:ascii="Arial" w:hAnsi="Arial" w:cs="Arial"/>
          <w:szCs w:val="24"/>
          <w:lang w:val="es-MX"/>
        </w:rPr>
      </w:pPr>
    </w:p>
    <w:p w14:paraId="3CF52E12"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 xml:space="preserve">Artículo 21º. Asamblea general de accionistas: </w:t>
      </w:r>
      <w:r w:rsidRPr="00A0199C">
        <w:rPr>
          <w:rFonts w:ascii="Arial" w:hAnsi="Arial" w:cs="Arial"/>
          <w:szCs w:val="24"/>
          <w:lang w:val="es-MX"/>
        </w:rPr>
        <w:t>La asamblea general de accionistas la integran el o los accionistas de la sociedad, reunidos con arreglo a las disposiciones sobre convocatoria, quórum, mayorías y demás condiciones previstas en estos estatutos y en la ley. Cada año, dentro de los tres meses siguientes a la clausura del ejercicio, el 31 de diciembre del respectivo año calendario, el representante legal convocará a la reunión ordinaria de la asamblea general de accionistas, con el propósito de someter a su consideración las cuentas de fin de ejercicio, así como el informe de gestión y demás documentos exigidos por la ley.</w:t>
      </w:r>
      <w:r>
        <w:rPr>
          <w:rFonts w:ascii="Arial" w:hAnsi="Arial" w:cs="Arial"/>
          <w:szCs w:val="24"/>
          <w:lang w:val="es-MX"/>
        </w:rPr>
        <w:t xml:space="preserve"> </w:t>
      </w:r>
      <w:r w:rsidRPr="00A0199C">
        <w:rPr>
          <w:rFonts w:ascii="Arial" w:hAnsi="Arial" w:cs="Arial"/>
          <w:szCs w:val="24"/>
          <w:lang w:val="es-MX"/>
        </w:rPr>
        <w:t>La asamblea general de accionistas tendrá, además de las funciones previstas en el artículo 420 del Código de Comercio, las contenidas en los presentes estatutos y en cualquier otra norma legal vigente. La asamblea será presidida por el representante legal y en caso de ausencia de éste, por la persona designada por el o los accionistas que asistan.</w:t>
      </w:r>
      <w:r>
        <w:rPr>
          <w:rFonts w:ascii="Arial" w:hAnsi="Arial" w:cs="Arial"/>
          <w:szCs w:val="24"/>
          <w:lang w:val="es-MX"/>
        </w:rPr>
        <w:t xml:space="preserve"> </w:t>
      </w:r>
      <w:r w:rsidRPr="00A0199C">
        <w:rPr>
          <w:rFonts w:ascii="Arial" w:hAnsi="Arial" w:cs="Arial"/>
          <w:szCs w:val="24"/>
          <w:lang w:val="es-MX"/>
        </w:rPr>
        <w:t>Los accionistas podrán participar en las reuniones de la asamblea, directamente o por medio de un poder conferido a favor de cualquier persona natural o jurídica, incluido el representante legal o cualquier otro individuo, aunque ostente la calidad de empleado o administrador de la sociedad.</w:t>
      </w:r>
      <w:r>
        <w:rPr>
          <w:rFonts w:ascii="Arial" w:hAnsi="Arial" w:cs="Arial"/>
          <w:szCs w:val="24"/>
          <w:lang w:val="es-MX"/>
        </w:rPr>
        <w:t xml:space="preserve"> </w:t>
      </w:r>
      <w:r w:rsidRPr="00A0199C">
        <w:rPr>
          <w:rFonts w:ascii="Arial" w:hAnsi="Arial" w:cs="Arial"/>
          <w:szCs w:val="24"/>
          <w:lang w:val="es-MX"/>
        </w:rPr>
        <w:t>Los accionistas deliberarán con arreglo al orden del día previsto en la convocatoria. Con todo, los accionistas podrán proponer modificaciones a las resoluciones sometidas a su aprobación y, en cualquier momento, proponer la revocatoria del representante legal.</w:t>
      </w:r>
    </w:p>
    <w:p w14:paraId="24F53CC3" w14:textId="77777777" w:rsidR="005A5BB0" w:rsidRPr="00A0199C" w:rsidRDefault="005A5BB0" w:rsidP="005A5BB0">
      <w:pPr>
        <w:spacing w:after="0" w:line="240" w:lineRule="auto"/>
        <w:jc w:val="both"/>
        <w:rPr>
          <w:rFonts w:ascii="Arial" w:hAnsi="Arial" w:cs="Arial"/>
          <w:szCs w:val="24"/>
          <w:lang w:val="es-MX"/>
        </w:rPr>
      </w:pPr>
    </w:p>
    <w:p w14:paraId="6F28BE9B" w14:textId="77777777" w:rsidR="005A5BB0" w:rsidRDefault="005A5BB0" w:rsidP="005A5BB0">
      <w:pPr>
        <w:spacing w:after="0" w:line="240" w:lineRule="auto"/>
        <w:jc w:val="both"/>
        <w:rPr>
          <w:rFonts w:ascii="Arial" w:hAnsi="Arial" w:cs="Arial"/>
          <w:szCs w:val="24"/>
          <w:lang w:val="es-MX" w:eastAsia="es-ES_tradnl"/>
        </w:rPr>
      </w:pPr>
      <w:r w:rsidRPr="00A0199C">
        <w:rPr>
          <w:rFonts w:ascii="Arial" w:hAnsi="Arial" w:cs="Arial"/>
          <w:b/>
          <w:bCs/>
          <w:szCs w:val="24"/>
          <w:lang w:val="es-MX"/>
        </w:rPr>
        <w:t>Artículo 22º. Convocatoria a la asamblea general de accionistas:</w:t>
      </w:r>
      <w:r>
        <w:rPr>
          <w:rFonts w:ascii="Arial" w:hAnsi="Arial" w:cs="Arial"/>
          <w:b/>
          <w:bCs/>
          <w:szCs w:val="24"/>
          <w:lang w:val="es-MX"/>
        </w:rPr>
        <w:t xml:space="preserve"> </w:t>
      </w:r>
      <w:r w:rsidRPr="00A0199C">
        <w:rPr>
          <w:rFonts w:ascii="Arial" w:hAnsi="Arial" w:cs="Arial"/>
          <w:szCs w:val="24"/>
          <w:lang w:val="es-MX" w:eastAsia="es-ES_tradnl"/>
        </w:rPr>
        <w:t>La asamblea general de accionistas podrá ser convocada a cualquier reunión por ella misma o por el representante legal de la sociedad, mediante comunicación escrita dirigida a cada accionista con una antelación mínima de cinco (5) días hábiles.</w:t>
      </w:r>
      <w:r>
        <w:rPr>
          <w:rFonts w:ascii="Arial" w:hAnsi="Arial" w:cs="Arial"/>
          <w:szCs w:val="24"/>
          <w:lang w:val="es-MX" w:eastAsia="es-ES_tradnl"/>
        </w:rPr>
        <w:t xml:space="preserve"> </w:t>
      </w:r>
      <w:r w:rsidRPr="00A0199C">
        <w:rPr>
          <w:rFonts w:ascii="Arial" w:hAnsi="Arial" w:cs="Arial"/>
          <w:szCs w:val="24"/>
          <w:lang w:val="es-MX" w:eastAsia="es-ES_tradnl"/>
        </w:rPr>
        <w:t>Uno o varios accionistas que representen por lo menos el 20% de las acciones suscritas podrán solicitarle al representante legal que convoque a una reunión de la asamblea general de accionistas, cuando lo estimen conveniente.</w:t>
      </w:r>
    </w:p>
    <w:p w14:paraId="0925423D" w14:textId="77777777" w:rsidR="005A5BB0" w:rsidRPr="00A0199C" w:rsidRDefault="005A5BB0" w:rsidP="005A5BB0">
      <w:pPr>
        <w:spacing w:after="0" w:line="240" w:lineRule="auto"/>
        <w:jc w:val="both"/>
        <w:rPr>
          <w:rFonts w:ascii="Arial" w:hAnsi="Arial" w:cs="Arial"/>
          <w:szCs w:val="24"/>
          <w:lang w:val="es-MX" w:eastAsia="es-ES_tradnl"/>
        </w:rPr>
      </w:pPr>
    </w:p>
    <w:p w14:paraId="756AD06F" w14:textId="77777777" w:rsidR="005A5BB0" w:rsidRDefault="005A5BB0" w:rsidP="005A5BB0">
      <w:pPr>
        <w:spacing w:after="0" w:line="240" w:lineRule="auto"/>
        <w:jc w:val="both"/>
        <w:rPr>
          <w:rFonts w:ascii="Arial" w:hAnsi="Arial" w:cs="Arial"/>
          <w:szCs w:val="24"/>
        </w:rPr>
      </w:pPr>
      <w:r w:rsidRPr="00A0199C">
        <w:rPr>
          <w:rFonts w:ascii="Arial" w:hAnsi="Arial" w:cs="Arial"/>
          <w:b/>
          <w:bCs/>
          <w:szCs w:val="24"/>
        </w:rPr>
        <w:t xml:space="preserve">Parágrafo: </w:t>
      </w:r>
      <w:r w:rsidRPr="00A0199C">
        <w:rPr>
          <w:rFonts w:ascii="Arial" w:hAnsi="Arial" w:cs="Arial"/>
          <w:szCs w:val="24"/>
        </w:rPr>
        <w:t>La primera convocatoria para una reunión de la asamblea de accionistas podrá incluir igualmente la fecha en que habrá de realizarse una reunión de segunda convocatoria en caso de no poderse llevar a cabo la primera reunión por falta de quórum. La segunda reunión no podrá ser fijada para una fecha anterior a los diez (10) días hábiles siguientes a la primera reunión, ni posterior a los treinta (30) días hábiles contados desde ese mismo momento.</w:t>
      </w:r>
    </w:p>
    <w:p w14:paraId="1DCB2DF5" w14:textId="77777777" w:rsidR="005A5BB0" w:rsidRDefault="005A5BB0" w:rsidP="005A5BB0">
      <w:pPr>
        <w:spacing w:after="0" w:line="240" w:lineRule="auto"/>
        <w:jc w:val="both"/>
        <w:rPr>
          <w:rFonts w:ascii="Arial" w:hAnsi="Arial" w:cs="Arial"/>
          <w:szCs w:val="24"/>
          <w:lang w:val="es-MX" w:eastAsia="es-ES_tradnl"/>
        </w:rPr>
      </w:pPr>
    </w:p>
    <w:p w14:paraId="16AEDEC2" w14:textId="77777777" w:rsidR="005A5BB0" w:rsidRDefault="005A5BB0" w:rsidP="005A5BB0">
      <w:pPr>
        <w:spacing w:after="0" w:line="240" w:lineRule="auto"/>
        <w:jc w:val="both"/>
        <w:rPr>
          <w:rFonts w:ascii="Arial" w:hAnsi="Arial" w:cs="Arial"/>
          <w:szCs w:val="24"/>
          <w:lang w:val="es-MX" w:eastAsia="es-ES_tradnl"/>
        </w:rPr>
      </w:pPr>
      <w:r w:rsidRPr="00A0199C">
        <w:rPr>
          <w:rFonts w:ascii="Arial" w:hAnsi="Arial" w:cs="Arial"/>
          <w:b/>
          <w:bCs/>
          <w:szCs w:val="24"/>
          <w:lang w:val="es-MX"/>
        </w:rPr>
        <w:t>Artículo 23º. Renuncia a la convocatoria:</w:t>
      </w:r>
      <w:r w:rsidR="00CF4355">
        <w:rPr>
          <w:rFonts w:ascii="Arial" w:hAnsi="Arial" w:cs="Arial"/>
          <w:b/>
          <w:bCs/>
          <w:szCs w:val="24"/>
          <w:lang w:val="es-MX"/>
        </w:rPr>
        <w:t xml:space="preserve"> </w:t>
      </w:r>
      <w:r w:rsidRPr="00A0199C">
        <w:rPr>
          <w:rFonts w:ascii="Arial" w:hAnsi="Arial" w:cs="Arial"/>
          <w:szCs w:val="24"/>
          <w:lang w:val="es-MX" w:eastAsia="es-ES_tradnl"/>
        </w:rPr>
        <w:t xml:space="preserve">Los accionistas podrán renunciar a su derecho a ser convocados a una reunión determinada de la asamblea, mediante comunicación escrita enviada al representante legal de la sociedad antes, durante o después de la sesión </w:t>
      </w:r>
      <w:r w:rsidRPr="00A0199C">
        <w:rPr>
          <w:rFonts w:ascii="Arial" w:hAnsi="Arial" w:cs="Arial"/>
          <w:szCs w:val="24"/>
          <w:lang w:val="es-MX" w:eastAsia="es-ES_tradnl"/>
        </w:rPr>
        <w:lastRenderedPageBreak/>
        <w:t>correspondiente. Los accionistas también podrán renunciar a su derecho de inspección por medio del mismo procedimiento indicado. Aunque no hubieren sido convocados a la asamblea, se entenderá que los accionistas que asistan a la reunión correspondiente han renunciado al derecho a ser convocados, a menos que manifiesten su inconformidad con la falta de convocatoria antes que la reunión se lleve a cabo.</w:t>
      </w:r>
    </w:p>
    <w:p w14:paraId="4DA46848" w14:textId="77777777" w:rsidR="005A5BB0" w:rsidRPr="00A0199C" w:rsidRDefault="005A5BB0" w:rsidP="005A5BB0">
      <w:pPr>
        <w:spacing w:after="0" w:line="240" w:lineRule="auto"/>
        <w:jc w:val="both"/>
        <w:rPr>
          <w:rFonts w:ascii="Arial" w:hAnsi="Arial" w:cs="Arial"/>
          <w:szCs w:val="24"/>
          <w:lang w:val="es-MX" w:eastAsia="es-ES_tradnl"/>
        </w:rPr>
      </w:pPr>
    </w:p>
    <w:p w14:paraId="374167A6"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Artículo 24º. Derecho de inspección:</w:t>
      </w:r>
      <w:r w:rsidRPr="00A0199C">
        <w:rPr>
          <w:rFonts w:ascii="Arial" w:hAnsi="Arial" w:cs="Arial"/>
          <w:szCs w:val="24"/>
          <w:lang w:val="es-MX"/>
        </w:rPr>
        <w:t xml:space="preserve"> El derecho de inspección podrá ser ejercido por los accionistas durante todo el año. En particular, los accionistas tendrán acceso a la totalidad de la información de naturaleza financiera, contable, legal y comercial relacionada con el funcionamiento de la sociedad, así como a las cifras correspondientes a la remuneración de los administradores sociales. En desarrollo de esta prerrogativa, los accionistas podrán solicitar toda la información que consideren relevante para pronunciarse, con conocimiento de causa, acerca de las determinaciones sometidas a consideración del máximo órgano social, así como para el adecuado ejercicio de los derechos inherentes a las acciones de que son titulares.</w:t>
      </w:r>
      <w:r w:rsidR="00565A80">
        <w:rPr>
          <w:rFonts w:ascii="Arial" w:hAnsi="Arial" w:cs="Arial"/>
          <w:szCs w:val="24"/>
          <w:lang w:val="es-MX"/>
        </w:rPr>
        <w:t xml:space="preserve"> </w:t>
      </w:r>
      <w:r w:rsidRPr="00A0199C">
        <w:rPr>
          <w:rFonts w:ascii="Arial" w:hAnsi="Arial" w:cs="Arial"/>
          <w:szCs w:val="24"/>
          <w:lang w:val="es-MX"/>
        </w:rPr>
        <w:t>Los administradores deberán suministrarles a los accionistas, en forma inmediata, la totalidad de la información solicitada para el ejercicio de su derecho de inspección. La asamblea podrá reglamentar los términos, condiciones y horarios en que dicho derecho podrá ser ejercido.</w:t>
      </w:r>
    </w:p>
    <w:p w14:paraId="63322ECF" w14:textId="77777777" w:rsidR="005A5BB0" w:rsidRPr="00A0199C" w:rsidRDefault="005A5BB0" w:rsidP="005A5BB0">
      <w:pPr>
        <w:spacing w:after="0" w:line="240" w:lineRule="auto"/>
        <w:jc w:val="both"/>
        <w:rPr>
          <w:rFonts w:ascii="Arial" w:hAnsi="Arial" w:cs="Arial"/>
          <w:b/>
          <w:bCs/>
          <w:szCs w:val="24"/>
          <w:lang w:val="es-MX"/>
        </w:rPr>
      </w:pPr>
    </w:p>
    <w:p w14:paraId="173A9D6F"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bCs/>
          <w:szCs w:val="24"/>
          <w:lang w:val="es-MX"/>
        </w:rPr>
        <w:t xml:space="preserve">Artículo 25º. Reuniones no presenciales: </w:t>
      </w:r>
      <w:r w:rsidRPr="00A0199C">
        <w:rPr>
          <w:rFonts w:ascii="Arial" w:hAnsi="Arial" w:cs="Arial"/>
          <w:szCs w:val="24"/>
          <w:lang w:val="es-MX" w:eastAsia="es-ES_tradnl"/>
        </w:rPr>
        <w:t xml:space="preserve">Se podrán realizar reuniones por comunicación simultánea o sucesiva y por consentimiento escrito, en los términos previstos en la </w:t>
      </w:r>
      <w:r w:rsidR="00CF4355" w:rsidRPr="00A0199C">
        <w:rPr>
          <w:rFonts w:ascii="Arial" w:hAnsi="Arial" w:cs="Arial"/>
          <w:szCs w:val="24"/>
          <w:lang w:val="es-MX" w:eastAsia="es-ES_tradnl"/>
        </w:rPr>
        <w:t>ley. En</w:t>
      </w:r>
      <w:r w:rsidRPr="00A0199C">
        <w:rPr>
          <w:rFonts w:ascii="Arial" w:hAnsi="Arial" w:cs="Arial"/>
          <w:szCs w:val="24"/>
          <w:lang w:val="es-MX" w:eastAsia="es-ES_tradnl"/>
        </w:rPr>
        <w:t xml:space="preserve"> ningún caso se requerirá de delegado de la Superintendencia de Sociedades para este efecto.</w:t>
      </w:r>
    </w:p>
    <w:p w14:paraId="3EB663D2" w14:textId="77777777" w:rsidR="005A5BB0" w:rsidRPr="00A0199C" w:rsidRDefault="005A5BB0" w:rsidP="005A5BB0">
      <w:pPr>
        <w:widowControl w:val="0"/>
        <w:autoSpaceDE w:val="0"/>
        <w:autoSpaceDN w:val="0"/>
        <w:adjustRightInd w:val="0"/>
        <w:spacing w:after="0" w:line="240" w:lineRule="auto"/>
        <w:jc w:val="both"/>
        <w:rPr>
          <w:rFonts w:ascii="Arial" w:hAnsi="Arial" w:cs="Arial"/>
          <w:b/>
          <w:bCs/>
          <w:szCs w:val="24"/>
          <w:lang w:val="es-MX"/>
        </w:rPr>
      </w:pPr>
    </w:p>
    <w:p w14:paraId="7620477A" w14:textId="77777777" w:rsidR="005A5BB0" w:rsidRPr="00A0199C"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 xml:space="preserve">Artículo 26º. Régimen de quórum y mayorías decisorias: </w:t>
      </w:r>
      <w:r w:rsidRPr="00A0199C">
        <w:rPr>
          <w:rFonts w:ascii="Arial" w:hAnsi="Arial" w:cs="Arial"/>
          <w:szCs w:val="24"/>
          <w:lang w:val="es-MX"/>
        </w:rPr>
        <w:t xml:space="preserve">La asamblea deliberará con un número singular o plural de accionistas que representen cuando menos la mitad más uno de las acciones suscritas con derecho a voto. Las decisiones se adoptarán con los votos favorables de uno o varios accionistas que representen cuando menos la mitad más uno de las acciones con derecho a voto presentes en la respectiva </w:t>
      </w:r>
      <w:r w:rsidR="00CF4355" w:rsidRPr="00A0199C">
        <w:rPr>
          <w:rFonts w:ascii="Arial" w:hAnsi="Arial" w:cs="Arial"/>
          <w:szCs w:val="24"/>
          <w:lang w:val="es-MX"/>
        </w:rPr>
        <w:t>reunión. Cualquier</w:t>
      </w:r>
      <w:r w:rsidRPr="00A0199C">
        <w:rPr>
          <w:rFonts w:ascii="Arial" w:hAnsi="Arial" w:cs="Arial"/>
          <w:szCs w:val="24"/>
          <w:lang w:val="es-MX"/>
        </w:rPr>
        <w:t xml:space="preserve"> reforma de los estatutos sociales requerirá el voto favorable del 100% de las acciones suscritas, incluidas las siguientes modificaciones estatutarias:</w:t>
      </w:r>
    </w:p>
    <w:p w14:paraId="4F630B81" w14:textId="77777777" w:rsidR="005A5BB0" w:rsidRPr="00A0199C" w:rsidRDefault="005A5BB0" w:rsidP="005A5BB0">
      <w:pPr>
        <w:numPr>
          <w:ilvl w:val="0"/>
          <w:numId w:val="2"/>
        </w:numPr>
        <w:tabs>
          <w:tab w:val="clear" w:pos="1080"/>
          <w:tab w:val="num" w:pos="567"/>
        </w:tabs>
        <w:spacing w:after="0" w:line="240" w:lineRule="auto"/>
        <w:ind w:left="567" w:hanging="567"/>
        <w:jc w:val="both"/>
        <w:rPr>
          <w:rFonts w:ascii="Arial" w:hAnsi="Arial" w:cs="Arial"/>
          <w:szCs w:val="24"/>
          <w:lang w:val="es-MX"/>
        </w:rPr>
      </w:pPr>
      <w:r w:rsidRPr="00A0199C">
        <w:rPr>
          <w:rFonts w:ascii="Arial" w:hAnsi="Arial" w:cs="Arial"/>
          <w:szCs w:val="24"/>
          <w:lang w:val="es-MX"/>
        </w:rPr>
        <w:t>La modificación de lo previsto en el artículo 17 de los estatutos sociales, respecto de las restricciones en la enajenación de acciones.</w:t>
      </w:r>
    </w:p>
    <w:p w14:paraId="25BD3B31" w14:textId="77777777" w:rsidR="005A5BB0" w:rsidRPr="00A0199C" w:rsidRDefault="005A5BB0" w:rsidP="005A5BB0">
      <w:pPr>
        <w:numPr>
          <w:ilvl w:val="0"/>
          <w:numId w:val="2"/>
        </w:numPr>
        <w:spacing w:after="0" w:line="240" w:lineRule="auto"/>
        <w:ind w:left="567" w:hanging="567"/>
        <w:jc w:val="both"/>
        <w:rPr>
          <w:rFonts w:ascii="Arial" w:hAnsi="Arial" w:cs="Arial"/>
          <w:szCs w:val="24"/>
          <w:lang w:val="es-MX"/>
        </w:rPr>
      </w:pPr>
      <w:r w:rsidRPr="00A0199C">
        <w:rPr>
          <w:rFonts w:ascii="Arial" w:hAnsi="Arial" w:cs="Arial"/>
          <w:szCs w:val="24"/>
          <w:lang w:val="es-MX"/>
        </w:rPr>
        <w:t xml:space="preserve">La realización de procesos de transformación, fusión o escisión. </w:t>
      </w:r>
    </w:p>
    <w:p w14:paraId="67948CC8" w14:textId="77777777" w:rsidR="005A5BB0" w:rsidRPr="00A0199C" w:rsidDel="004F5D4C" w:rsidRDefault="005A5BB0" w:rsidP="005A5BB0">
      <w:pPr>
        <w:numPr>
          <w:ilvl w:val="0"/>
          <w:numId w:val="2"/>
        </w:numPr>
        <w:spacing w:after="0" w:line="240" w:lineRule="auto"/>
        <w:ind w:left="567" w:hanging="567"/>
        <w:jc w:val="both"/>
        <w:rPr>
          <w:rFonts w:ascii="Arial" w:hAnsi="Arial" w:cs="Arial"/>
          <w:szCs w:val="24"/>
          <w:lang w:val="es-MX"/>
        </w:rPr>
      </w:pPr>
      <w:r w:rsidRPr="00A0199C">
        <w:rPr>
          <w:rFonts w:ascii="Arial" w:hAnsi="Arial" w:cs="Arial"/>
          <w:szCs w:val="24"/>
          <w:lang w:val="es-MX"/>
        </w:rPr>
        <w:t>La inserción en los estatutos sociales de causales de exclusión de los accionistas o la modificación de lo previsto en ellos sobre el particular;</w:t>
      </w:r>
    </w:p>
    <w:p w14:paraId="48E9C785" w14:textId="77777777" w:rsidR="005A5BB0" w:rsidRPr="00A0199C" w:rsidDel="004F5D4C" w:rsidRDefault="005A5BB0" w:rsidP="005A5BB0">
      <w:pPr>
        <w:numPr>
          <w:ilvl w:val="0"/>
          <w:numId w:val="2"/>
        </w:numPr>
        <w:spacing w:after="0" w:line="240" w:lineRule="auto"/>
        <w:ind w:left="567" w:hanging="567"/>
        <w:jc w:val="both"/>
        <w:rPr>
          <w:rFonts w:ascii="Arial" w:hAnsi="Arial" w:cs="Arial"/>
          <w:szCs w:val="24"/>
          <w:lang w:val="es-MX"/>
        </w:rPr>
      </w:pPr>
      <w:r w:rsidRPr="00A0199C">
        <w:rPr>
          <w:rFonts w:ascii="Arial" w:hAnsi="Arial" w:cs="Arial"/>
          <w:szCs w:val="24"/>
          <w:lang w:val="es-MX"/>
        </w:rPr>
        <w:t>La modificación de la cláusula compromisoria;</w:t>
      </w:r>
    </w:p>
    <w:p w14:paraId="4B98249D" w14:textId="77777777" w:rsidR="005A5BB0" w:rsidRPr="00A0199C" w:rsidDel="004F5D4C" w:rsidRDefault="005A5BB0" w:rsidP="005A5BB0">
      <w:pPr>
        <w:numPr>
          <w:ilvl w:val="0"/>
          <w:numId w:val="2"/>
        </w:numPr>
        <w:spacing w:after="0" w:line="240" w:lineRule="auto"/>
        <w:ind w:left="567" w:hanging="567"/>
        <w:jc w:val="both"/>
        <w:rPr>
          <w:rFonts w:ascii="Arial" w:hAnsi="Arial" w:cs="Arial"/>
          <w:szCs w:val="24"/>
          <w:lang w:val="es-MX"/>
        </w:rPr>
      </w:pPr>
      <w:r w:rsidRPr="00A0199C">
        <w:rPr>
          <w:rFonts w:ascii="Arial" w:hAnsi="Arial" w:cs="Arial"/>
          <w:szCs w:val="24"/>
          <w:lang w:val="es-MX"/>
        </w:rPr>
        <w:t>La inclusión o exclusión de la posibilidad de emitir acciones con voto múltiple; y</w:t>
      </w:r>
    </w:p>
    <w:p w14:paraId="26C17912" w14:textId="77777777" w:rsidR="005A5BB0" w:rsidRDefault="005A5BB0" w:rsidP="005A5BB0">
      <w:pPr>
        <w:numPr>
          <w:ilvl w:val="0"/>
          <w:numId w:val="2"/>
        </w:numPr>
        <w:spacing w:after="0" w:line="240" w:lineRule="auto"/>
        <w:ind w:left="567" w:hanging="567"/>
        <w:jc w:val="both"/>
        <w:rPr>
          <w:rFonts w:ascii="Arial" w:hAnsi="Arial" w:cs="Arial"/>
          <w:szCs w:val="24"/>
          <w:lang w:val="es-MX"/>
        </w:rPr>
      </w:pPr>
      <w:r w:rsidRPr="00A0199C">
        <w:rPr>
          <w:rFonts w:ascii="Arial" w:hAnsi="Arial" w:cs="Arial"/>
          <w:szCs w:val="24"/>
          <w:lang w:val="es-MX"/>
        </w:rPr>
        <w:t>La inclusión o exclusión de nuevas restricciones a la negociación de acciones.</w:t>
      </w:r>
    </w:p>
    <w:p w14:paraId="674E7FCD" w14:textId="77777777" w:rsidR="005A5BB0" w:rsidRPr="00A0199C" w:rsidRDefault="005A5BB0" w:rsidP="005A5BB0">
      <w:pPr>
        <w:spacing w:after="0" w:line="240" w:lineRule="auto"/>
        <w:ind w:left="567"/>
        <w:jc w:val="both"/>
        <w:rPr>
          <w:rFonts w:ascii="Arial" w:hAnsi="Arial" w:cs="Arial"/>
          <w:szCs w:val="24"/>
          <w:lang w:val="es-MX"/>
        </w:rPr>
      </w:pPr>
    </w:p>
    <w:p w14:paraId="4989DAA0" w14:textId="77777777" w:rsidR="005A5BB0" w:rsidRDefault="005A5BB0" w:rsidP="005A5BB0">
      <w:pPr>
        <w:spacing w:after="0" w:line="240" w:lineRule="auto"/>
        <w:jc w:val="both"/>
        <w:rPr>
          <w:rFonts w:ascii="Arial" w:hAnsi="Arial" w:cs="Arial"/>
          <w:szCs w:val="24"/>
          <w:lang w:val="es-MX"/>
        </w:rPr>
      </w:pPr>
      <w:r w:rsidRPr="00A0199C">
        <w:rPr>
          <w:rFonts w:ascii="Arial" w:hAnsi="Arial" w:cs="Arial"/>
          <w:b/>
          <w:bCs/>
          <w:szCs w:val="24"/>
          <w:lang w:val="es-MX"/>
        </w:rPr>
        <w:t>Parágrafo</w:t>
      </w:r>
      <w:r w:rsidRPr="00A0199C">
        <w:rPr>
          <w:rFonts w:ascii="Arial" w:hAnsi="Arial" w:cs="Arial"/>
          <w:szCs w:val="24"/>
          <w:lang w:val="es-MX"/>
        </w:rPr>
        <w:t xml:space="preserve">: Así mismo, requerirá determinación unánime del 100% de las acciones suscritas, la determinación relativa a la cesión global de activos en los términos del artículo 32 de la Ley 1258 de 2008 </w:t>
      </w:r>
    </w:p>
    <w:p w14:paraId="48950F54" w14:textId="77777777" w:rsidR="005A5BB0" w:rsidRPr="00A0199C" w:rsidRDefault="005A5BB0" w:rsidP="005A5BB0">
      <w:pPr>
        <w:spacing w:after="0" w:line="240" w:lineRule="auto"/>
        <w:jc w:val="both"/>
        <w:rPr>
          <w:rFonts w:ascii="Arial" w:hAnsi="Arial" w:cs="Arial"/>
          <w:szCs w:val="24"/>
          <w:lang w:val="es-MX"/>
        </w:rPr>
      </w:pPr>
    </w:p>
    <w:p w14:paraId="1979F63D"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rPr>
      </w:pPr>
      <w:r w:rsidRPr="00A0199C">
        <w:rPr>
          <w:rFonts w:ascii="Arial" w:hAnsi="Arial" w:cs="Arial"/>
          <w:b/>
          <w:bCs/>
          <w:szCs w:val="24"/>
          <w:lang w:val="es-MX"/>
        </w:rPr>
        <w:t xml:space="preserve">Artículo 27º. Fraccionamiento del voto: </w:t>
      </w:r>
      <w:r w:rsidRPr="00A0199C">
        <w:rPr>
          <w:rFonts w:ascii="Arial" w:hAnsi="Arial" w:cs="Arial"/>
          <w:szCs w:val="24"/>
          <w:lang w:val="es-MX" w:eastAsia="es-ES_tradnl"/>
        </w:rPr>
        <w:t xml:space="preserve">Cuando se trate de la elección de comités u otros cuerpos colegiados, los accionistas podrán fraccionar su voto. En caso de crearse junta directiva, la totalidad de sus miembros serán designados por mayoría simple de los votos emitidos en la correspondiente elección. Para el efecto, quienes </w:t>
      </w:r>
      <w:r w:rsidRPr="00A0199C" w:rsidDel="004F5D4C">
        <w:rPr>
          <w:rFonts w:ascii="Arial" w:hAnsi="Arial" w:cs="Arial"/>
          <w:szCs w:val="24"/>
          <w:lang w:val="es-MX" w:eastAsia="es-ES_tradnl"/>
        </w:rPr>
        <w:t>tengan intención de</w:t>
      </w:r>
      <w:r w:rsidRPr="00A0199C">
        <w:rPr>
          <w:rFonts w:ascii="Arial" w:hAnsi="Arial" w:cs="Arial"/>
          <w:szCs w:val="24"/>
          <w:lang w:val="es-MX" w:eastAsia="es-ES_tradnl"/>
        </w:rPr>
        <w:t xml:space="preserve"> postularse confeccionarán planchas completas que contengan el número total de miembros </w:t>
      </w:r>
      <w:r w:rsidRPr="00A0199C">
        <w:rPr>
          <w:rFonts w:ascii="Arial" w:hAnsi="Arial" w:cs="Arial"/>
          <w:szCs w:val="24"/>
          <w:lang w:val="es-MX" w:eastAsia="es-ES_tradnl"/>
        </w:rPr>
        <w:lastRenderedPageBreak/>
        <w:t xml:space="preserve">de la junta directiva. </w:t>
      </w:r>
      <w:r w:rsidRPr="00A0199C">
        <w:rPr>
          <w:rFonts w:ascii="Arial" w:hAnsi="Arial" w:cs="Arial"/>
          <w:szCs w:val="24"/>
          <w:lang w:val="es-MX"/>
        </w:rPr>
        <w:t>Aquella plancha que obtenga el mayor número de votos será elegida en su totalidad.</w:t>
      </w:r>
    </w:p>
    <w:p w14:paraId="76E84B23" w14:textId="77777777" w:rsidR="005A5BB0" w:rsidRPr="00A0199C" w:rsidRDefault="005A5BB0" w:rsidP="005A5BB0">
      <w:pPr>
        <w:widowControl w:val="0"/>
        <w:autoSpaceDE w:val="0"/>
        <w:autoSpaceDN w:val="0"/>
        <w:adjustRightInd w:val="0"/>
        <w:spacing w:after="0" w:line="240" w:lineRule="auto"/>
        <w:jc w:val="both"/>
        <w:rPr>
          <w:rFonts w:ascii="Arial" w:hAnsi="Arial" w:cs="Arial"/>
          <w:b/>
          <w:bCs/>
          <w:szCs w:val="24"/>
          <w:lang w:val="es-MX"/>
        </w:rPr>
      </w:pPr>
    </w:p>
    <w:p w14:paraId="48977AC5"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rPr>
      </w:pPr>
      <w:r w:rsidRPr="00A0199C">
        <w:rPr>
          <w:rFonts w:ascii="Arial" w:hAnsi="Arial" w:cs="Arial"/>
          <w:b/>
          <w:bCs/>
          <w:szCs w:val="24"/>
          <w:lang w:val="es-MX"/>
        </w:rPr>
        <w:t>Artículo 28º. Actas:</w:t>
      </w:r>
      <w:r w:rsidRPr="00A0199C">
        <w:rPr>
          <w:rFonts w:ascii="Arial" w:hAnsi="Arial" w:cs="Arial"/>
          <w:szCs w:val="24"/>
          <w:lang w:val="es-MX"/>
        </w:rPr>
        <w:t xml:space="preserve"> Las decisiones de la asamblea general de accionistas se harán constar en actas aprobadas por ella misma, por las personas individualmente delegadas para el efecto o por una comisión designada por la asamblea general de accionistas. En caso de delegarse la aprobación de las actas en una comisión, los accionistas podrán fijar libremente las condiciones de funcionamiento de este órgano colegiado.</w:t>
      </w:r>
      <w:r w:rsidR="00CF4355">
        <w:rPr>
          <w:rFonts w:ascii="Arial" w:hAnsi="Arial" w:cs="Arial"/>
          <w:szCs w:val="24"/>
          <w:lang w:val="es-MX"/>
        </w:rPr>
        <w:t xml:space="preserve"> </w:t>
      </w:r>
      <w:r w:rsidRPr="00A0199C">
        <w:rPr>
          <w:rFonts w:ascii="Arial" w:hAnsi="Arial" w:cs="Arial"/>
          <w:szCs w:val="24"/>
          <w:lang w:val="es-MX"/>
        </w:rPr>
        <w:t>En las actas deberá incluirse información acerca de la fecha, hora y lugar de la reunión, el orden del día, las personas designadas como presidente y secretario de la asamblea, la identidad de los accionistas presentes o de sus representantes o apoderados, los documentos e informes sometidos a consideración de los accionistas, la síntesis de las deliberaciones llevadas a cabo, la transcripción de las propuestas presentadas ante la asamblea y el número de votos emitidos a favor, en contra y en blanco respecto de cada una de tales propuestas.</w:t>
      </w:r>
      <w:r w:rsidR="00CF4355">
        <w:rPr>
          <w:rFonts w:ascii="Arial" w:hAnsi="Arial" w:cs="Arial"/>
          <w:szCs w:val="24"/>
          <w:lang w:val="es-MX"/>
        </w:rPr>
        <w:t xml:space="preserve"> </w:t>
      </w:r>
      <w:r w:rsidRPr="00A0199C">
        <w:rPr>
          <w:rFonts w:ascii="Arial" w:hAnsi="Arial" w:cs="Arial"/>
          <w:szCs w:val="24"/>
          <w:lang w:val="es-MX"/>
        </w:rPr>
        <w:t>Las actas deberán ser firmadas por el presidente y el secretario de la asamblea. La copia de estas actas, autorizada por el secretario o por algún representante de la sociedad, será prueba suficiente de los hechos que consten en ellas, mientras no se demuestre la falsedad de la copia o de las actas.</w:t>
      </w:r>
    </w:p>
    <w:p w14:paraId="764DB78C" w14:textId="77777777" w:rsidR="005A5BB0" w:rsidRPr="00A0199C" w:rsidRDefault="005A5BB0" w:rsidP="005A5BB0">
      <w:pPr>
        <w:widowControl w:val="0"/>
        <w:autoSpaceDE w:val="0"/>
        <w:autoSpaceDN w:val="0"/>
        <w:adjustRightInd w:val="0"/>
        <w:spacing w:after="0" w:line="240" w:lineRule="auto"/>
        <w:jc w:val="both"/>
        <w:rPr>
          <w:rFonts w:ascii="Arial" w:hAnsi="Arial" w:cs="Arial"/>
          <w:szCs w:val="24"/>
          <w:lang w:val="es-MX"/>
        </w:rPr>
      </w:pPr>
    </w:p>
    <w:p w14:paraId="1E8769DA"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bCs/>
          <w:szCs w:val="24"/>
          <w:lang w:val="es-MX"/>
        </w:rPr>
        <w:t xml:space="preserve">Artículo 29º. Representación Legal: </w:t>
      </w:r>
      <w:r w:rsidRPr="00A0199C">
        <w:rPr>
          <w:rFonts w:ascii="Arial" w:hAnsi="Arial" w:cs="Arial"/>
          <w:szCs w:val="24"/>
          <w:lang w:val="es-MX" w:eastAsia="es-ES_tradnl"/>
        </w:rPr>
        <w:t xml:space="preserve">La representación legal de la sociedad por acciones simplificada estará a cargo de una persona natural o jurídica, accionista o no, quien tendrá suplente, designado para un término </w:t>
      </w:r>
      <w:r w:rsidRPr="00A0199C" w:rsidDel="004F5D4C">
        <w:rPr>
          <w:rFonts w:ascii="Arial" w:hAnsi="Arial" w:cs="Arial"/>
          <w:szCs w:val="24"/>
          <w:lang w:val="es-MX" w:eastAsia="es-ES_tradnl"/>
        </w:rPr>
        <w:t>de</w:t>
      </w:r>
      <w:r w:rsidRPr="00A0199C">
        <w:rPr>
          <w:rFonts w:ascii="Arial" w:hAnsi="Arial" w:cs="Arial"/>
          <w:szCs w:val="24"/>
          <w:lang w:val="es-MX" w:eastAsia="es-ES_tradnl"/>
        </w:rPr>
        <w:t xml:space="preserve"> un año por la asamblea general de accionistas. Las funciones del representante legal terminarán en caso de dimisión o revocación por parte de la asamblea general de accionistas, de deceso o de incapacidad en aquellos casos en que el representante legal sea una persona natural y en caso de liquidación privada o judicial, cuando el representante legal sea una persona jurídica.</w:t>
      </w:r>
      <w:r w:rsidR="00CF4355">
        <w:rPr>
          <w:rFonts w:ascii="Arial" w:hAnsi="Arial" w:cs="Arial"/>
          <w:szCs w:val="24"/>
          <w:lang w:val="es-MX" w:eastAsia="es-ES_tradnl"/>
        </w:rPr>
        <w:t xml:space="preserve"> </w:t>
      </w:r>
      <w:r w:rsidRPr="00A0199C">
        <w:rPr>
          <w:rFonts w:ascii="Arial" w:hAnsi="Arial" w:cs="Arial"/>
          <w:szCs w:val="24"/>
          <w:lang w:val="es-MX" w:eastAsia="es-ES_tradnl"/>
        </w:rPr>
        <w:t>La cesación de las funciones del representante legal, por cualquier causa, no da lugar a ninguna indemnización de cualquier naturaleza, diferente de aquellas que le correspondieren conforme a la ley laboral, si fuere el caso.</w:t>
      </w:r>
      <w:r>
        <w:rPr>
          <w:rFonts w:ascii="Arial" w:hAnsi="Arial" w:cs="Arial"/>
          <w:szCs w:val="24"/>
          <w:lang w:val="es-MX" w:eastAsia="es-ES_tradnl"/>
        </w:rPr>
        <w:t xml:space="preserve"> </w:t>
      </w:r>
      <w:r w:rsidRPr="00A0199C">
        <w:rPr>
          <w:rFonts w:ascii="Arial" w:hAnsi="Arial" w:cs="Arial"/>
          <w:szCs w:val="24"/>
          <w:lang w:val="es-MX" w:eastAsia="es-ES_tradnl"/>
        </w:rPr>
        <w:t>La revocación por parte de la asamblea general de accionistas no tendrá que estar motivada y podrá realizarse en cualquier tiempo.</w:t>
      </w:r>
      <w:r>
        <w:rPr>
          <w:rFonts w:ascii="Arial" w:hAnsi="Arial" w:cs="Arial"/>
          <w:szCs w:val="24"/>
          <w:lang w:val="es-MX" w:eastAsia="es-ES_tradnl"/>
        </w:rPr>
        <w:t xml:space="preserve"> </w:t>
      </w:r>
      <w:r w:rsidRPr="00A0199C">
        <w:rPr>
          <w:rFonts w:ascii="Arial" w:hAnsi="Arial" w:cs="Arial"/>
          <w:szCs w:val="24"/>
          <w:lang w:val="es-MX" w:eastAsia="es-ES_tradnl"/>
        </w:rPr>
        <w:t>En aquellos casos en que el representante legal sea una persona jurídica, las funciones quedarán a cargo del representante legal de ésta.</w:t>
      </w:r>
      <w:r>
        <w:rPr>
          <w:rFonts w:ascii="Arial" w:hAnsi="Arial" w:cs="Arial"/>
          <w:szCs w:val="24"/>
          <w:lang w:val="es-MX" w:eastAsia="es-ES_tradnl"/>
        </w:rPr>
        <w:t xml:space="preserve"> </w:t>
      </w:r>
      <w:r w:rsidRPr="00A0199C">
        <w:rPr>
          <w:rFonts w:ascii="Arial" w:hAnsi="Arial" w:cs="Arial"/>
          <w:szCs w:val="24"/>
          <w:lang w:val="es-MX" w:eastAsia="es-ES_tradnl"/>
        </w:rPr>
        <w:t>Toda remuneración a que tuviere derecho el representante legal de la sociedad, deberá ser aprobada por la asamblea general de accionistas.</w:t>
      </w:r>
    </w:p>
    <w:p w14:paraId="4BF48A90" w14:textId="77777777" w:rsidR="005A5BB0" w:rsidRPr="00A0199C"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p>
    <w:p w14:paraId="7F74A341"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bCs/>
          <w:szCs w:val="24"/>
          <w:lang w:val="es-MX" w:eastAsia="es-ES_tradnl"/>
        </w:rPr>
        <w:t>Artículo 30º. Facu</w:t>
      </w:r>
      <w:r>
        <w:rPr>
          <w:rFonts w:ascii="Arial" w:hAnsi="Arial" w:cs="Arial"/>
          <w:b/>
          <w:bCs/>
          <w:szCs w:val="24"/>
          <w:lang w:val="es-MX" w:eastAsia="es-ES_tradnl"/>
        </w:rPr>
        <w:t>ltades del representante legal:</w:t>
      </w:r>
      <w:r w:rsidRPr="00A0199C">
        <w:rPr>
          <w:rFonts w:ascii="Arial" w:hAnsi="Arial" w:cs="Arial"/>
          <w:szCs w:val="24"/>
          <w:lang w:val="es-MX" w:eastAsia="es-ES_tradnl"/>
        </w:rPr>
        <w:t xml:space="preserve"> La sociedad será gerenciada, administrada y representada legalmente ante terceros por el </w:t>
      </w:r>
      <w:r w:rsidRPr="00A0199C">
        <w:rPr>
          <w:rFonts w:ascii="Arial" w:hAnsi="Arial" w:cs="Arial"/>
          <w:szCs w:val="24"/>
          <w:lang w:val="es-MX"/>
        </w:rPr>
        <w:t>Representante Legal</w:t>
      </w:r>
      <w:r w:rsidRPr="00A0199C">
        <w:rPr>
          <w:rFonts w:ascii="Arial" w:hAnsi="Arial" w:cs="Arial"/>
          <w:szCs w:val="24"/>
          <w:lang w:val="es-MX" w:eastAsia="es-ES_tradnl"/>
        </w:rPr>
        <w:t>,</w:t>
      </w:r>
      <w:r w:rsidRPr="00A0199C">
        <w:rPr>
          <w:rFonts w:ascii="Arial" w:hAnsi="Arial" w:cs="Arial"/>
          <w:szCs w:val="24"/>
        </w:rPr>
        <w:t xml:space="preserve"> con un </w:t>
      </w:r>
      <w:r w:rsidRPr="00A0199C">
        <w:rPr>
          <w:rFonts w:ascii="Arial" w:hAnsi="Arial" w:cs="Arial"/>
          <w:szCs w:val="24"/>
          <w:lang w:val="es-MX"/>
        </w:rPr>
        <w:t>Representante Legal</w:t>
      </w:r>
      <w:r w:rsidRPr="00A0199C">
        <w:rPr>
          <w:rFonts w:ascii="Arial" w:hAnsi="Arial" w:cs="Arial"/>
          <w:szCs w:val="24"/>
        </w:rPr>
        <w:t xml:space="preserve"> Suplente que reemplazará al principal,</w:t>
      </w:r>
      <w:r>
        <w:rPr>
          <w:rFonts w:ascii="Arial" w:hAnsi="Arial" w:cs="Arial"/>
          <w:szCs w:val="24"/>
        </w:rPr>
        <w:t xml:space="preserve"> </w:t>
      </w:r>
      <w:r w:rsidRPr="00A0199C">
        <w:rPr>
          <w:rFonts w:ascii="Arial" w:hAnsi="Arial" w:cs="Arial"/>
          <w:szCs w:val="24"/>
        </w:rPr>
        <w:t>en sus faltas accidentales, temporales o absolutas.</w:t>
      </w:r>
      <w:r>
        <w:rPr>
          <w:rFonts w:ascii="Arial" w:hAnsi="Arial" w:cs="Arial"/>
          <w:szCs w:val="24"/>
        </w:rPr>
        <w:t xml:space="preserve"> </w:t>
      </w:r>
      <w:r w:rsidRPr="00A0199C">
        <w:rPr>
          <w:rFonts w:ascii="Arial" w:hAnsi="Arial" w:cs="Arial"/>
          <w:szCs w:val="24"/>
        </w:rPr>
        <w:t xml:space="preserve">Tanto el </w:t>
      </w:r>
      <w:r w:rsidRPr="00A0199C">
        <w:rPr>
          <w:rFonts w:ascii="Arial" w:hAnsi="Arial" w:cs="Arial"/>
          <w:szCs w:val="24"/>
          <w:lang w:val="es-MX"/>
        </w:rPr>
        <w:t>Representante Legal</w:t>
      </w:r>
      <w:r>
        <w:rPr>
          <w:rFonts w:ascii="Arial" w:hAnsi="Arial" w:cs="Arial"/>
          <w:szCs w:val="24"/>
        </w:rPr>
        <w:t xml:space="preserve"> principal, como el suplente, </w:t>
      </w:r>
      <w:r>
        <w:rPr>
          <w:rFonts w:ascii="Arial" w:hAnsi="Arial" w:cs="Arial"/>
          <w:szCs w:val="24"/>
          <w:lang w:val="es-MX" w:eastAsia="es-ES_tradnl"/>
        </w:rPr>
        <w:t xml:space="preserve">no </w:t>
      </w:r>
      <w:r w:rsidRPr="00A0199C">
        <w:rPr>
          <w:rFonts w:ascii="Arial" w:hAnsi="Arial" w:cs="Arial"/>
          <w:szCs w:val="24"/>
          <w:lang w:val="es-MX" w:eastAsia="es-ES_tradnl"/>
        </w:rPr>
        <w:t>tendrán restricciones de contratación por razón de la naturaleza y de la cuantía de los actos que celebre</w:t>
      </w:r>
      <w:r>
        <w:rPr>
          <w:rFonts w:ascii="Arial" w:hAnsi="Arial" w:cs="Arial"/>
          <w:szCs w:val="24"/>
          <w:lang w:val="es-MX" w:eastAsia="es-ES_tradnl"/>
        </w:rPr>
        <w:t>n</w:t>
      </w:r>
      <w:r w:rsidRPr="00A0199C">
        <w:rPr>
          <w:rFonts w:ascii="Arial" w:hAnsi="Arial" w:cs="Arial"/>
          <w:szCs w:val="24"/>
          <w:lang w:val="es-MX" w:eastAsia="es-ES_tradnl"/>
        </w:rPr>
        <w:t>. Por lo tanto, se entenderá que el representante legal podrá celebrar o ejecutar todos los actos y contratos comprendidos en el objeto social o que se relacionen directamente con la existencia y el funcionamiento de la sociedad.</w:t>
      </w:r>
      <w:r>
        <w:rPr>
          <w:rFonts w:ascii="Arial" w:hAnsi="Arial" w:cs="Arial"/>
          <w:szCs w:val="24"/>
          <w:lang w:val="es-MX" w:eastAsia="es-ES_tradnl"/>
        </w:rPr>
        <w:t xml:space="preserve"> </w:t>
      </w:r>
      <w:r w:rsidRPr="00A0199C">
        <w:rPr>
          <w:rFonts w:ascii="Arial" w:hAnsi="Arial" w:cs="Arial"/>
          <w:szCs w:val="24"/>
          <w:lang w:val="es-MX" w:eastAsia="es-ES_tradnl"/>
        </w:rPr>
        <w:t>El r</w:t>
      </w:r>
      <w:r>
        <w:rPr>
          <w:rFonts w:ascii="Arial" w:hAnsi="Arial" w:cs="Arial"/>
          <w:szCs w:val="24"/>
          <w:lang w:val="es-MX" w:eastAsia="es-ES_tradnl"/>
        </w:rPr>
        <w:t>epresentante legal se entenderá</w:t>
      </w:r>
      <w:r w:rsidRPr="00A0199C">
        <w:rPr>
          <w:rFonts w:ascii="Arial" w:hAnsi="Arial" w:cs="Arial"/>
          <w:szCs w:val="24"/>
          <w:lang w:val="es-MX" w:eastAsia="es-ES_tradnl"/>
        </w:rPr>
        <w:t xml:space="preserve"> investido de los más amplios poderes para actuar en todas</w:t>
      </w:r>
      <w:r>
        <w:rPr>
          <w:rFonts w:ascii="Arial" w:hAnsi="Arial" w:cs="Arial"/>
          <w:szCs w:val="24"/>
          <w:lang w:val="es-MX" w:eastAsia="es-ES_tradnl"/>
        </w:rPr>
        <w:t xml:space="preserve"> </w:t>
      </w:r>
      <w:r w:rsidRPr="00A0199C">
        <w:rPr>
          <w:rFonts w:ascii="Arial" w:hAnsi="Arial" w:cs="Arial"/>
          <w:szCs w:val="24"/>
          <w:lang w:val="es-MX" w:eastAsia="es-ES_tradnl"/>
        </w:rPr>
        <w:t>las</w:t>
      </w:r>
      <w:r>
        <w:rPr>
          <w:rFonts w:ascii="Arial" w:hAnsi="Arial" w:cs="Arial"/>
          <w:szCs w:val="24"/>
          <w:lang w:val="es-MX" w:eastAsia="es-ES_tradnl"/>
        </w:rPr>
        <w:t xml:space="preserve"> </w:t>
      </w:r>
      <w:r w:rsidRPr="00A0199C">
        <w:rPr>
          <w:rFonts w:ascii="Arial" w:hAnsi="Arial" w:cs="Arial"/>
          <w:szCs w:val="24"/>
          <w:lang w:val="es-MX" w:eastAsia="es-ES_tradnl"/>
        </w:rPr>
        <w:t>circunstancias en nombre de la sociedad, con excepción de aquellas facultades que, de acuerdo con los estatutos, se hubieren reservado los accionistas. En las relaciones frente a terceros, la sociedad quedará obligada por los actos y contratos celebrados por el representante legal.</w:t>
      </w:r>
      <w:r>
        <w:rPr>
          <w:rFonts w:ascii="Arial" w:hAnsi="Arial" w:cs="Arial"/>
          <w:szCs w:val="24"/>
          <w:lang w:val="es-MX" w:eastAsia="es-ES_tradnl"/>
        </w:rPr>
        <w:t xml:space="preserve"> </w:t>
      </w:r>
      <w:r w:rsidRPr="00A0199C">
        <w:rPr>
          <w:rFonts w:ascii="Arial" w:hAnsi="Arial" w:cs="Arial"/>
          <w:szCs w:val="24"/>
          <w:lang w:val="es-MX" w:eastAsia="es-ES_tradnl"/>
        </w:rPr>
        <w:t xml:space="preserve">Le está prohibido al representante legal y a los demás administradores de la sociedad, por sí o por interpuesta persona, obtener bajo cualquier forma o modalidad jurídica préstamos por parte de la sociedad u obtener de parte de la sociedad aval, fianza o cualquier otro tipo de garantía de </w:t>
      </w:r>
      <w:r w:rsidRPr="00A0199C">
        <w:rPr>
          <w:rFonts w:ascii="Arial" w:hAnsi="Arial" w:cs="Arial"/>
          <w:szCs w:val="24"/>
          <w:lang w:val="es-MX" w:eastAsia="es-ES_tradnl"/>
        </w:rPr>
        <w:lastRenderedPageBreak/>
        <w:t>sus obligaciones personales.</w:t>
      </w:r>
    </w:p>
    <w:p w14:paraId="38A7F8DD" w14:textId="77777777" w:rsidR="005A5BB0" w:rsidRPr="00A0199C"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p>
    <w:p w14:paraId="1F0300B1" w14:textId="77777777" w:rsidR="005A5BB0" w:rsidRPr="00A0199C" w:rsidRDefault="005A5BB0" w:rsidP="005A5BB0">
      <w:pPr>
        <w:widowControl w:val="0"/>
        <w:autoSpaceDE w:val="0"/>
        <w:autoSpaceDN w:val="0"/>
        <w:adjustRightInd w:val="0"/>
        <w:spacing w:after="0" w:line="240" w:lineRule="auto"/>
        <w:jc w:val="center"/>
        <w:rPr>
          <w:rFonts w:ascii="Arial" w:hAnsi="Arial" w:cs="Arial"/>
          <w:b/>
          <w:bCs/>
          <w:szCs w:val="24"/>
          <w:lang w:val="es-MX" w:eastAsia="es-ES_tradnl"/>
        </w:rPr>
      </w:pPr>
      <w:r w:rsidRPr="00A0199C">
        <w:rPr>
          <w:rFonts w:ascii="Arial" w:hAnsi="Arial" w:cs="Arial"/>
          <w:b/>
          <w:bCs/>
          <w:szCs w:val="24"/>
          <w:lang w:val="es-MX" w:eastAsia="es-ES_tradnl"/>
        </w:rPr>
        <w:t>Capítulo IV</w:t>
      </w:r>
    </w:p>
    <w:p w14:paraId="513E47F0" w14:textId="77777777" w:rsidR="005A5BB0" w:rsidRDefault="005A5BB0" w:rsidP="005A5BB0">
      <w:pPr>
        <w:widowControl w:val="0"/>
        <w:autoSpaceDE w:val="0"/>
        <w:autoSpaceDN w:val="0"/>
        <w:adjustRightInd w:val="0"/>
        <w:spacing w:after="0" w:line="240" w:lineRule="auto"/>
        <w:jc w:val="center"/>
        <w:rPr>
          <w:rFonts w:ascii="Arial" w:hAnsi="Arial" w:cs="Arial"/>
          <w:b/>
          <w:bCs/>
          <w:szCs w:val="24"/>
          <w:lang w:val="es-MX" w:eastAsia="es-ES_tradnl"/>
        </w:rPr>
      </w:pPr>
      <w:r w:rsidRPr="00A0199C">
        <w:rPr>
          <w:rFonts w:ascii="Arial" w:hAnsi="Arial" w:cs="Arial"/>
          <w:b/>
          <w:bCs/>
          <w:szCs w:val="24"/>
          <w:lang w:val="es-MX" w:eastAsia="es-ES_tradnl"/>
        </w:rPr>
        <w:t>Disposiciones Varias</w:t>
      </w:r>
    </w:p>
    <w:p w14:paraId="5D5AA085" w14:textId="77777777" w:rsidR="005A5BB0" w:rsidRPr="00A0199C" w:rsidRDefault="005A5BB0" w:rsidP="005A5BB0">
      <w:pPr>
        <w:widowControl w:val="0"/>
        <w:autoSpaceDE w:val="0"/>
        <w:autoSpaceDN w:val="0"/>
        <w:adjustRightInd w:val="0"/>
        <w:spacing w:after="0" w:line="240" w:lineRule="auto"/>
        <w:jc w:val="center"/>
        <w:rPr>
          <w:rFonts w:ascii="Arial" w:hAnsi="Arial" w:cs="Arial"/>
          <w:b/>
          <w:bCs/>
          <w:szCs w:val="24"/>
          <w:lang w:val="es-MX" w:eastAsia="es-ES_tradnl"/>
        </w:rPr>
      </w:pPr>
    </w:p>
    <w:p w14:paraId="78CD0274" w14:textId="77777777" w:rsidR="005A5BB0" w:rsidRPr="00A0199C"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bCs/>
          <w:szCs w:val="24"/>
          <w:lang w:val="es-MX"/>
        </w:rPr>
        <w:t xml:space="preserve">Artículo 31º. </w:t>
      </w:r>
      <w:r w:rsidRPr="00A0199C">
        <w:rPr>
          <w:rFonts w:ascii="Arial" w:hAnsi="Arial" w:cs="Arial"/>
          <w:b/>
          <w:bCs/>
          <w:szCs w:val="24"/>
          <w:lang w:val="es-MX" w:eastAsia="es-ES_tradnl"/>
        </w:rPr>
        <w:t>Enajenación global de activos</w:t>
      </w:r>
      <w:r w:rsidRPr="00A0199C">
        <w:rPr>
          <w:rFonts w:ascii="Arial" w:hAnsi="Arial" w:cs="Arial"/>
          <w:b/>
          <w:szCs w:val="24"/>
          <w:lang w:val="es-MX" w:eastAsia="es-ES_tradnl"/>
        </w:rPr>
        <w:t>:</w:t>
      </w:r>
      <w:r w:rsidRPr="00A0199C">
        <w:rPr>
          <w:rFonts w:ascii="Arial" w:hAnsi="Arial" w:cs="Arial"/>
          <w:szCs w:val="24"/>
          <w:lang w:val="es-MX" w:eastAsia="es-ES_tradnl"/>
        </w:rPr>
        <w:t xml:space="preserve"> Se entenderá que existe enajenación global de activos cuando la sociedad se proponga enajenar activos y pasivos que representen el cincuenta por ciento o más del patrimonio líquido de la compañía en la fecha de enajenación. La enajenación global requerirá aprobación de la asamblea, impartida con el voto favorable de uno o varios accionistas que representen cuando menos la mitad más una de las acciones presentes en la respectiva reunión. Esta operación dará lugar al derecho de retiro a favor de los accionistas ausentes y disidentes en caso de desmejora patrimonial.</w:t>
      </w:r>
    </w:p>
    <w:p w14:paraId="6BE40ACF" w14:textId="77777777" w:rsidR="005A5BB0" w:rsidRDefault="005A5BB0" w:rsidP="005A5BB0">
      <w:pPr>
        <w:widowControl w:val="0"/>
        <w:autoSpaceDE w:val="0"/>
        <w:autoSpaceDN w:val="0"/>
        <w:adjustRightInd w:val="0"/>
        <w:spacing w:after="0" w:line="240" w:lineRule="auto"/>
        <w:jc w:val="both"/>
        <w:rPr>
          <w:rFonts w:ascii="Arial" w:hAnsi="Arial" w:cs="Arial"/>
          <w:b/>
          <w:bCs/>
          <w:szCs w:val="24"/>
          <w:lang w:val="es-MX" w:eastAsia="es-ES_tradnl"/>
        </w:rPr>
      </w:pPr>
    </w:p>
    <w:p w14:paraId="267F8BFB" w14:textId="77777777" w:rsidR="005A5BB0" w:rsidRPr="00A0199C"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bCs/>
          <w:szCs w:val="24"/>
          <w:lang w:val="es-MX" w:eastAsia="es-ES_tradnl"/>
        </w:rPr>
        <w:t>Artículo 32º. Ejercicio social:</w:t>
      </w:r>
      <w:r>
        <w:rPr>
          <w:rFonts w:ascii="Arial" w:hAnsi="Arial" w:cs="Arial"/>
          <w:b/>
          <w:bCs/>
          <w:szCs w:val="24"/>
          <w:lang w:val="es-MX" w:eastAsia="es-ES_tradnl"/>
        </w:rPr>
        <w:t xml:space="preserve"> </w:t>
      </w:r>
      <w:r w:rsidRPr="00A0199C">
        <w:rPr>
          <w:rFonts w:ascii="Arial" w:hAnsi="Arial" w:cs="Arial"/>
          <w:szCs w:val="24"/>
          <w:lang w:val="es-MX" w:eastAsia="es-ES_tradnl"/>
        </w:rPr>
        <w:t xml:space="preserve">Cada ejercicio social tiene una duración de un año, que comienza el </w:t>
      </w:r>
      <w:r w:rsidRPr="00A0199C">
        <w:rPr>
          <w:rFonts w:ascii="Arial" w:hAnsi="Arial" w:cs="Arial"/>
          <w:szCs w:val="24"/>
          <w:lang w:val="es-MX"/>
        </w:rPr>
        <w:t xml:space="preserve">1º </w:t>
      </w:r>
      <w:r w:rsidRPr="00A0199C">
        <w:rPr>
          <w:rFonts w:ascii="Arial" w:hAnsi="Arial" w:cs="Arial"/>
          <w:szCs w:val="24"/>
          <w:lang w:val="es-MX" w:eastAsia="es-ES_tradnl"/>
        </w:rPr>
        <w:t xml:space="preserve">de enero y termina el 31 de diciembre. </w:t>
      </w:r>
      <w:r w:rsidRPr="00A0199C">
        <w:rPr>
          <w:rFonts w:ascii="Arial" w:hAnsi="Arial" w:cs="Arial"/>
          <w:szCs w:val="24"/>
          <w:lang w:val="es-MX"/>
        </w:rPr>
        <w:t>En todo caso, el primer ejercicio social se contará a partir de la fecha en la cual se produzca el registro mercantil de la escritura de constitución de la sociedad.</w:t>
      </w:r>
    </w:p>
    <w:p w14:paraId="0629DB80" w14:textId="77777777" w:rsidR="005A5BB0" w:rsidRDefault="005A5BB0" w:rsidP="005A5BB0">
      <w:pPr>
        <w:widowControl w:val="0"/>
        <w:autoSpaceDE w:val="0"/>
        <w:autoSpaceDN w:val="0"/>
        <w:adjustRightInd w:val="0"/>
        <w:spacing w:after="0" w:line="240" w:lineRule="auto"/>
        <w:jc w:val="both"/>
        <w:rPr>
          <w:rFonts w:ascii="Arial" w:hAnsi="Arial" w:cs="Arial"/>
          <w:b/>
          <w:bCs/>
          <w:szCs w:val="24"/>
          <w:lang w:val="es-MX" w:eastAsia="es-ES_tradnl"/>
        </w:rPr>
      </w:pPr>
    </w:p>
    <w:p w14:paraId="0ED683A3" w14:textId="77777777" w:rsidR="005A5BB0" w:rsidRPr="00A0199C"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bCs/>
          <w:szCs w:val="24"/>
          <w:lang w:val="es-MX" w:eastAsia="es-ES_tradnl"/>
        </w:rPr>
        <w:t>Artículo 33º. Cuentas anuales:</w:t>
      </w:r>
      <w:r>
        <w:rPr>
          <w:rFonts w:ascii="Arial" w:hAnsi="Arial" w:cs="Arial"/>
          <w:b/>
          <w:bCs/>
          <w:szCs w:val="24"/>
          <w:lang w:val="es-MX" w:eastAsia="es-ES_tradnl"/>
        </w:rPr>
        <w:t xml:space="preserve"> </w:t>
      </w:r>
      <w:r w:rsidRPr="00A0199C">
        <w:rPr>
          <w:rFonts w:ascii="Arial" w:hAnsi="Arial" w:cs="Arial"/>
          <w:szCs w:val="24"/>
          <w:lang w:val="es-MX" w:eastAsia="es-ES_tradnl"/>
        </w:rPr>
        <w:t xml:space="preserve">Luego del corte de cuentas del fin de año calendario, el representante legal de la sociedad someterá a consideración de la asamblea general de accionistas los estados financieros de fin de ejercicio, debidamente dictaminados por un contador independiente, en los términos del artículo 28 de la Ley 1258 de 2008. En caso de proveerse el cargo de revisor fiscal, el dictamen será realizado por quien ocupe el cargo. </w:t>
      </w:r>
    </w:p>
    <w:p w14:paraId="5684B84A" w14:textId="77777777" w:rsidR="005A5BB0" w:rsidRDefault="005A5BB0" w:rsidP="005A5BB0">
      <w:pPr>
        <w:widowControl w:val="0"/>
        <w:autoSpaceDE w:val="0"/>
        <w:autoSpaceDN w:val="0"/>
        <w:adjustRightInd w:val="0"/>
        <w:spacing w:after="0" w:line="240" w:lineRule="auto"/>
        <w:jc w:val="both"/>
        <w:rPr>
          <w:rFonts w:ascii="Arial" w:hAnsi="Arial" w:cs="Arial"/>
          <w:b/>
          <w:bCs/>
          <w:szCs w:val="24"/>
          <w:lang w:val="es-MX"/>
        </w:rPr>
      </w:pPr>
    </w:p>
    <w:p w14:paraId="3C9ED1F0" w14:textId="77777777" w:rsidR="005A5BB0" w:rsidRPr="00A0199C" w:rsidRDefault="005A5BB0" w:rsidP="005A5BB0">
      <w:pPr>
        <w:widowControl w:val="0"/>
        <w:autoSpaceDE w:val="0"/>
        <w:autoSpaceDN w:val="0"/>
        <w:adjustRightInd w:val="0"/>
        <w:spacing w:after="0" w:line="240" w:lineRule="auto"/>
        <w:jc w:val="both"/>
        <w:rPr>
          <w:rFonts w:ascii="Arial" w:hAnsi="Arial" w:cs="Arial"/>
          <w:b/>
          <w:bCs/>
          <w:szCs w:val="24"/>
          <w:lang w:val="es-MX"/>
        </w:rPr>
      </w:pPr>
      <w:r w:rsidRPr="00A0199C">
        <w:rPr>
          <w:rFonts w:ascii="Arial" w:hAnsi="Arial" w:cs="Arial"/>
          <w:b/>
          <w:bCs/>
          <w:szCs w:val="24"/>
          <w:lang w:val="es-MX"/>
        </w:rPr>
        <w:t>Artículo 34º. Reserva Legal:</w:t>
      </w:r>
      <w:r>
        <w:rPr>
          <w:rFonts w:ascii="Arial" w:hAnsi="Arial" w:cs="Arial"/>
          <w:b/>
          <w:bCs/>
          <w:szCs w:val="24"/>
          <w:lang w:val="es-MX"/>
        </w:rPr>
        <w:t xml:space="preserve"> </w:t>
      </w:r>
      <w:r>
        <w:rPr>
          <w:rFonts w:ascii="Arial" w:hAnsi="Arial" w:cs="Arial"/>
          <w:szCs w:val="24"/>
          <w:lang w:val="es-MX"/>
        </w:rPr>
        <w:t>La</w:t>
      </w:r>
      <w:r w:rsidRPr="00A0199C">
        <w:rPr>
          <w:rFonts w:ascii="Arial" w:hAnsi="Arial" w:cs="Arial"/>
          <w:szCs w:val="24"/>
          <w:lang w:val="es-MX"/>
        </w:rPr>
        <w:t xml:space="preserve"> sociedad constituirá una reserva legal que ascenderá por lo menos al cincuenta por ciento del capital suscrito, formado con el diez por ciento de las utilidades líquidas de cada ejercicio. Cuando esta reserva llegue al cincuenta por ciento mencionado, la sociedad no tendrá obligación de continuar llevando a esta cuenta el diez por ciento de las utilidades líquidas. Pero si disminuyere, volverá a apropiarse el mismo diez por ciento de tales utilidades, hasta cuando la reserva llegue nuevamente al límite fijado.</w:t>
      </w:r>
    </w:p>
    <w:p w14:paraId="33E8C2F9" w14:textId="77777777" w:rsidR="005A5BB0" w:rsidRDefault="005A5BB0" w:rsidP="005A5BB0">
      <w:pPr>
        <w:widowControl w:val="0"/>
        <w:autoSpaceDE w:val="0"/>
        <w:autoSpaceDN w:val="0"/>
        <w:adjustRightInd w:val="0"/>
        <w:spacing w:after="0" w:line="240" w:lineRule="auto"/>
        <w:jc w:val="both"/>
        <w:rPr>
          <w:rFonts w:ascii="Arial" w:hAnsi="Arial" w:cs="Arial"/>
          <w:b/>
          <w:bCs/>
          <w:szCs w:val="24"/>
          <w:lang w:val="es-MX"/>
        </w:rPr>
      </w:pPr>
    </w:p>
    <w:p w14:paraId="038C9BAF"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bCs/>
          <w:szCs w:val="24"/>
          <w:lang w:val="es-MX"/>
        </w:rPr>
        <w:t xml:space="preserve">Artículo 35º. </w:t>
      </w:r>
      <w:r w:rsidRPr="00A0199C">
        <w:rPr>
          <w:rFonts w:ascii="Arial" w:hAnsi="Arial" w:cs="Arial"/>
          <w:b/>
          <w:bCs/>
          <w:szCs w:val="24"/>
          <w:lang w:val="es-MX" w:eastAsia="es-ES_tradnl"/>
        </w:rPr>
        <w:t>Utilidades:</w:t>
      </w:r>
      <w:r>
        <w:rPr>
          <w:rFonts w:ascii="Arial" w:hAnsi="Arial" w:cs="Arial"/>
          <w:b/>
          <w:bCs/>
          <w:szCs w:val="24"/>
          <w:lang w:val="es-MX" w:eastAsia="es-ES_tradnl"/>
        </w:rPr>
        <w:t xml:space="preserve"> </w:t>
      </w:r>
      <w:r w:rsidRPr="00A0199C">
        <w:rPr>
          <w:rFonts w:ascii="Arial" w:hAnsi="Arial" w:cs="Arial"/>
          <w:szCs w:val="24"/>
          <w:lang w:val="es-MX" w:eastAsia="es-ES_tradnl"/>
        </w:rPr>
        <w:t xml:space="preserve">Las utilidades se repartirán con base en los estados financieros de fin de ejercicio, previa determinación adoptada por la asamblea general de accionistas. </w:t>
      </w:r>
    </w:p>
    <w:p w14:paraId="443D3827"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szCs w:val="24"/>
          <w:lang w:val="es-MX" w:eastAsia="es-ES_tradnl"/>
        </w:rPr>
        <w:t xml:space="preserve">Las utilidades se repartirán en proporción al número de acciones suscritas de que cada uno de los accionistas sea titular. </w:t>
      </w:r>
    </w:p>
    <w:p w14:paraId="7BA0171E" w14:textId="77777777" w:rsidR="005A5BB0" w:rsidRDefault="005A5BB0" w:rsidP="005A5BB0">
      <w:pPr>
        <w:spacing w:after="0" w:line="240" w:lineRule="auto"/>
        <w:jc w:val="both"/>
        <w:rPr>
          <w:rFonts w:ascii="Arial" w:hAnsi="Arial" w:cs="Arial"/>
          <w:b/>
          <w:bCs/>
          <w:szCs w:val="24"/>
          <w:lang w:val="es-MX" w:eastAsia="es-ES_tradnl"/>
        </w:rPr>
      </w:pPr>
    </w:p>
    <w:p w14:paraId="47A3C9C4" w14:textId="77777777" w:rsidR="005A5BB0" w:rsidRPr="00A0199C" w:rsidRDefault="005A5BB0" w:rsidP="005A5BB0">
      <w:pPr>
        <w:spacing w:after="0" w:line="240" w:lineRule="auto"/>
        <w:jc w:val="both"/>
        <w:rPr>
          <w:rFonts w:ascii="Arial" w:hAnsi="Arial" w:cs="Arial"/>
          <w:szCs w:val="24"/>
          <w:lang w:val="es-MX" w:eastAsia="es-ES_tradnl"/>
        </w:rPr>
      </w:pPr>
      <w:r w:rsidRPr="00A0199C">
        <w:rPr>
          <w:rFonts w:ascii="Arial" w:hAnsi="Arial" w:cs="Arial"/>
          <w:b/>
          <w:bCs/>
          <w:szCs w:val="24"/>
          <w:lang w:val="es-MX" w:eastAsia="es-ES_tradnl"/>
        </w:rPr>
        <w:t>Artículo 36º.Resolución de conflictos:</w:t>
      </w:r>
      <w:r>
        <w:rPr>
          <w:rFonts w:ascii="Arial" w:hAnsi="Arial" w:cs="Arial"/>
          <w:b/>
          <w:bCs/>
          <w:szCs w:val="24"/>
          <w:lang w:val="es-MX" w:eastAsia="es-ES_tradnl"/>
        </w:rPr>
        <w:t xml:space="preserve"> </w:t>
      </w:r>
      <w:r w:rsidRPr="00A0199C">
        <w:rPr>
          <w:rFonts w:ascii="Arial" w:hAnsi="Arial" w:cs="Arial"/>
          <w:szCs w:val="24"/>
          <w:lang w:val="es-MX" w:eastAsia="es-ES_tradnl"/>
        </w:rPr>
        <w:t>Todos los conflictos que surjan entre los accionistas por razón del contrato social, salvo las excepciones legales, serán dirimidos por la Superintendencia de Sociedades, con excepción de las acciones de impugnación de decisiones de la asamblea general de accionistas, cuya resolución será sometida a arbitraje, en los términos previstos en la Cláusula 36 de estos estatutos.</w:t>
      </w:r>
    </w:p>
    <w:p w14:paraId="71804562" w14:textId="77777777" w:rsidR="005A5BB0" w:rsidRDefault="005A5BB0" w:rsidP="005A5BB0">
      <w:pPr>
        <w:spacing w:after="0" w:line="240" w:lineRule="auto"/>
        <w:jc w:val="both"/>
        <w:rPr>
          <w:rFonts w:ascii="Arial" w:hAnsi="Arial" w:cs="Arial"/>
          <w:b/>
          <w:bCs/>
          <w:szCs w:val="24"/>
          <w:lang w:val="es-MX" w:eastAsia="es-ES_tradnl"/>
        </w:rPr>
      </w:pPr>
    </w:p>
    <w:p w14:paraId="60F2B0FE" w14:textId="77777777" w:rsidR="005A5BB0" w:rsidRDefault="005A5BB0" w:rsidP="005A5BB0">
      <w:pPr>
        <w:spacing w:after="0" w:line="240" w:lineRule="auto"/>
        <w:jc w:val="both"/>
        <w:rPr>
          <w:rFonts w:ascii="Arial" w:hAnsi="Arial" w:cs="Arial"/>
          <w:szCs w:val="24"/>
          <w:lang w:val="es-MX" w:eastAsia="es-ES_tradnl"/>
        </w:rPr>
      </w:pPr>
      <w:r w:rsidRPr="00A0199C">
        <w:rPr>
          <w:rFonts w:ascii="Arial" w:hAnsi="Arial" w:cs="Arial"/>
          <w:b/>
          <w:bCs/>
          <w:szCs w:val="24"/>
          <w:lang w:val="es-MX" w:eastAsia="es-ES_tradnl"/>
        </w:rPr>
        <w:t>Artículo 37º. Cláusula Compromisoria:</w:t>
      </w:r>
      <w:r w:rsidRPr="00A0199C">
        <w:rPr>
          <w:rFonts w:ascii="Arial" w:hAnsi="Arial" w:cs="Arial"/>
          <w:szCs w:val="24"/>
          <w:lang w:val="es-MX" w:eastAsia="es-ES_tradnl"/>
        </w:rPr>
        <w:t xml:space="preserve"> La impugnación de las determinaciones adoptadas por la asamblea general de accionistas deberá adelantarse ante un Tribunal de Arbitramento conformado por un árbitro, el cual será designado por acuerdo de las partes, o en su defecto, por el Centro de Arbitraje y Conciliación Mercantil de Florencia. El árbitro designado será abogado inscrito, fallará en derecho y se sujetará a las tarifas previstas por el Centro de Arbitraje y Conciliación Mercantil de Florencia. El Tribunal de Arbitramento tendrá como sede </w:t>
      </w:r>
      <w:r w:rsidRPr="00A0199C">
        <w:rPr>
          <w:rFonts w:ascii="Arial" w:hAnsi="Arial" w:cs="Arial"/>
          <w:szCs w:val="24"/>
          <w:lang w:val="es-MX" w:eastAsia="es-ES_tradnl"/>
        </w:rPr>
        <w:lastRenderedPageBreak/>
        <w:t>el Centro de Arbitraje y Conciliación Mercantil de Florencia, se regirá por las leyes colombianas y de acuerdo con el reglamento del aludido Centro de Conciliación y Arbitraje.</w:t>
      </w:r>
    </w:p>
    <w:p w14:paraId="597CEBCB" w14:textId="77777777" w:rsidR="005A5BB0" w:rsidRDefault="005A5BB0" w:rsidP="005A5BB0">
      <w:pPr>
        <w:widowControl w:val="0"/>
        <w:autoSpaceDE w:val="0"/>
        <w:autoSpaceDN w:val="0"/>
        <w:adjustRightInd w:val="0"/>
        <w:spacing w:after="0" w:line="240" w:lineRule="auto"/>
        <w:jc w:val="both"/>
        <w:rPr>
          <w:rFonts w:ascii="Arial" w:hAnsi="Arial" w:cs="Arial"/>
          <w:b/>
          <w:bCs/>
          <w:szCs w:val="24"/>
          <w:lang w:val="es-MX" w:eastAsia="es-ES_tradnl"/>
        </w:rPr>
      </w:pPr>
    </w:p>
    <w:p w14:paraId="286EBDB0"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bCs/>
          <w:szCs w:val="24"/>
          <w:lang w:val="es-MX" w:eastAsia="es-ES_tradnl"/>
        </w:rPr>
        <w:t>Artículo 38º. Ley aplicable:</w:t>
      </w:r>
      <w:r>
        <w:rPr>
          <w:rFonts w:ascii="Arial" w:hAnsi="Arial" w:cs="Arial"/>
          <w:b/>
          <w:bCs/>
          <w:szCs w:val="24"/>
          <w:lang w:val="es-MX" w:eastAsia="es-ES_tradnl"/>
        </w:rPr>
        <w:t xml:space="preserve"> </w:t>
      </w:r>
      <w:r w:rsidRPr="00A0199C">
        <w:rPr>
          <w:rFonts w:ascii="Arial" w:hAnsi="Arial" w:cs="Arial"/>
          <w:szCs w:val="24"/>
          <w:lang w:val="es-MX" w:eastAsia="es-ES_tradnl"/>
        </w:rPr>
        <w:t>La interpretación y aplicación de estos estatutos está sujeta a las disposiciones contenidas en la Ley 1258 de 2008 y a las demás normas que resulten aplicables.</w:t>
      </w:r>
    </w:p>
    <w:p w14:paraId="3B6FD4D7"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p>
    <w:p w14:paraId="4C451605" w14:textId="77777777" w:rsidR="00A17CE5" w:rsidRDefault="00A17CE5" w:rsidP="005A5BB0">
      <w:pPr>
        <w:widowControl w:val="0"/>
        <w:autoSpaceDE w:val="0"/>
        <w:autoSpaceDN w:val="0"/>
        <w:adjustRightInd w:val="0"/>
        <w:spacing w:after="0" w:line="240" w:lineRule="auto"/>
        <w:jc w:val="both"/>
        <w:rPr>
          <w:rFonts w:ascii="Arial" w:hAnsi="Arial" w:cs="Arial"/>
          <w:szCs w:val="24"/>
          <w:lang w:val="es-MX" w:eastAsia="es-ES_tradnl"/>
        </w:rPr>
      </w:pPr>
    </w:p>
    <w:p w14:paraId="116A9676" w14:textId="77777777" w:rsidR="00DE2307" w:rsidRDefault="00DE2307" w:rsidP="005A5BB0">
      <w:pPr>
        <w:widowControl w:val="0"/>
        <w:autoSpaceDE w:val="0"/>
        <w:autoSpaceDN w:val="0"/>
        <w:adjustRightInd w:val="0"/>
        <w:spacing w:after="0" w:line="240" w:lineRule="auto"/>
        <w:jc w:val="both"/>
        <w:rPr>
          <w:rFonts w:ascii="Arial" w:hAnsi="Arial" w:cs="Arial"/>
          <w:szCs w:val="24"/>
          <w:lang w:val="es-MX" w:eastAsia="es-ES_tradnl"/>
        </w:rPr>
      </w:pPr>
    </w:p>
    <w:p w14:paraId="411ADBC6"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p>
    <w:p w14:paraId="3E6E0988" w14:textId="77777777" w:rsidR="005A5BB0" w:rsidRPr="00A0199C" w:rsidRDefault="005A5BB0" w:rsidP="005A5BB0">
      <w:pPr>
        <w:widowControl w:val="0"/>
        <w:autoSpaceDE w:val="0"/>
        <w:autoSpaceDN w:val="0"/>
        <w:adjustRightInd w:val="0"/>
        <w:spacing w:after="0" w:line="240" w:lineRule="auto"/>
        <w:jc w:val="center"/>
        <w:rPr>
          <w:rFonts w:ascii="Arial" w:hAnsi="Arial" w:cs="Arial"/>
          <w:b/>
          <w:bCs/>
          <w:szCs w:val="24"/>
          <w:lang w:val="es-MX" w:eastAsia="es-ES_tradnl"/>
        </w:rPr>
      </w:pPr>
      <w:r w:rsidRPr="00A0199C">
        <w:rPr>
          <w:rFonts w:ascii="Arial" w:hAnsi="Arial" w:cs="Arial"/>
          <w:b/>
          <w:bCs/>
          <w:szCs w:val="24"/>
          <w:lang w:val="es-MX" w:eastAsia="es-ES_tradnl"/>
        </w:rPr>
        <w:t>Capítulo V</w:t>
      </w:r>
    </w:p>
    <w:p w14:paraId="1E706EA4" w14:textId="77777777" w:rsidR="005A5BB0" w:rsidRDefault="005A5BB0" w:rsidP="005A5BB0">
      <w:pPr>
        <w:widowControl w:val="0"/>
        <w:autoSpaceDE w:val="0"/>
        <w:autoSpaceDN w:val="0"/>
        <w:adjustRightInd w:val="0"/>
        <w:spacing w:after="0" w:line="240" w:lineRule="auto"/>
        <w:jc w:val="center"/>
        <w:rPr>
          <w:rFonts w:ascii="Arial" w:hAnsi="Arial" w:cs="Arial"/>
          <w:b/>
          <w:bCs/>
          <w:szCs w:val="24"/>
          <w:lang w:val="es-MX" w:eastAsia="es-ES_tradnl"/>
        </w:rPr>
      </w:pPr>
      <w:r w:rsidRPr="00A0199C">
        <w:rPr>
          <w:rFonts w:ascii="Arial" w:hAnsi="Arial" w:cs="Arial"/>
          <w:b/>
          <w:bCs/>
          <w:szCs w:val="24"/>
          <w:lang w:val="es-MX" w:eastAsia="es-ES_tradnl"/>
        </w:rPr>
        <w:t xml:space="preserve">Disolución y Liquidación </w:t>
      </w:r>
    </w:p>
    <w:p w14:paraId="5A5140F3" w14:textId="77777777" w:rsidR="005A5BB0" w:rsidRDefault="005A5BB0" w:rsidP="005A5BB0">
      <w:pPr>
        <w:widowControl w:val="0"/>
        <w:autoSpaceDE w:val="0"/>
        <w:autoSpaceDN w:val="0"/>
        <w:adjustRightInd w:val="0"/>
        <w:spacing w:after="0" w:line="240" w:lineRule="auto"/>
        <w:jc w:val="center"/>
        <w:rPr>
          <w:rFonts w:ascii="Arial" w:hAnsi="Arial" w:cs="Arial"/>
          <w:b/>
          <w:bCs/>
          <w:szCs w:val="24"/>
          <w:lang w:val="es-MX" w:eastAsia="es-ES_tradnl"/>
        </w:rPr>
      </w:pPr>
    </w:p>
    <w:p w14:paraId="7A358D08" w14:textId="77777777" w:rsidR="005A5BB0" w:rsidRPr="00A0199C" w:rsidRDefault="005A5BB0" w:rsidP="005A5BB0">
      <w:pPr>
        <w:widowControl w:val="0"/>
        <w:autoSpaceDE w:val="0"/>
        <w:autoSpaceDN w:val="0"/>
        <w:adjustRightInd w:val="0"/>
        <w:spacing w:after="0" w:line="240" w:lineRule="auto"/>
        <w:rPr>
          <w:rFonts w:ascii="Arial" w:hAnsi="Arial" w:cs="Arial"/>
          <w:szCs w:val="24"/>
          <w:lang w:val="es-MX" w:eastAsia="es-ES_tradnl"/>
        </w:rPr>
      </w:pPr>
      <w:r>
        <w:rPr>
          <w:rFonts w:ascii="Arial" w:hAnsi="Arial" w:cs="Arial"/>
          <w:b/>
          <w:bCs/>
          <w:szCs w:val="24"/>
          <w:lang w:val="es-MX" w:eastAsia="es-ES_tradnl"/>
        </w:rPr>
        <w:t>Artículo 39º. Disolución:</w:t>
      </w:r>
      <w:r w:rsidRPr="00A0199C">
        <w:rPr>
          <w:rFonts w:ascii="Arial" w:hAnsi="Arial" w:cs="Arial"/>
          <w:szCs w:val="24"/>
          <w:lang w:val="es-MX" w:eastAsia="es-ES_tradnl"/>
        </w:rPr>
        <w:t xml:space="preserve"> La sociedad se disolverá:</w:t>
      </w:r>
    </w:p>
    <w:p w14:paraId="7370552D" w14:textId="77777777" w:rsidR="005A5BB0" w:rsidRPr="00CF4355" w:rsidRDefault="005A5BB0" w:rsidP="005A5BB0">
      <w:pPr>
        <w:pStyle w:val="Prrafodelista"/>
        <w:widowControl w:val="0"/>
        <w:numPr>
          <w:ilvl w:val="0"/>
          <w:numId w:val="3"/>
        </w:numPr>
        <w:autoSpaceDE w:val="0"/>
        <w:autoSpaceDN w:val="0"/>
        <w:adjustRightInd w:val="0"/>
        <w:spacing w:after="0" w:line="240" w:lineRule="auto"/>
        <w:ind w:left="284" w:hanging="284"/>
        <w:contextualSpacing w:val="0"/>
        <w:jc w:val="both"/>
        <w:outlineLvl w:val="0"/>
        <w:rPr>
          <w:rFonts w:ascii="Arial" w:hAnsi="Arial" w:cs="Arial"/>
          <w:szCs w:val="24"/>
          <w:lang w:val="es-MX" w:eastAsia="es-ES_tradnl"/>
        </w:rPr>
      </w:pPr>
      <w:r w:rsidRPr="00CF4355">
        <w:rPr>
          <w:rFonts w:ascii="Arial" w:hAnsi="Arial" w:cs="Arial"/>
          <w:szCs w:val="24"/>
          <w:lang w:val="es-MX" w:eastAsia="es-ES_tradnl"/>
        </w:rPr>
        <w:t>Por vencimiento del término previsto en los estatutos, si lo hubiere, a menos que fuere prorrogado mediante documento inscrito en el Registro mercantil antes de su expiración.</w:t>
      </w:r>
    </w:p>
    <w:p w14:paraId="3780A77E" w14:textId="77777777" w:rsidR="005A5BB0" w:rsidRPr="00CF4355" w:rsidRDefault="005A5BB0" w:rsidP="005A5BB0">
      <w:pPr>
        <w:pStyle w:val="Prrafodelista"/>
        <w:widowControl w:val="0"/>
        <w:numPr>
          <w:ilvl w:val="0"/>
          <w:numId w:val="3"/>
        </w:numPr>
        <w:autoSpaceDE w:val="0"/>
        <w:autoSpaceDN w:val="0"/>
        <w:adjustRightInd w:val="0"/>
        <w:spacing w:after="0" w:line="240" w:lineRule="auto"/>
        <w:ind w:left="284" w:hanging="284"/>
        <w:contextualSpacing w:val="0"/>
        <w:jc w:val="both"/>
        <w:outlineLvl w:val="0"/>
        <w:rPr>
          <w:rFonts w:ascii="Arial" w:hAnsi="Arial" w:cs="Arial"/>
          <w:szCs w:val="24"/>
          <w:lang w:val="es-MX" w:eastAsia="es-ES_tradnl"/>
        </w:rPr>
      </w:pPr>
      <w:r w:rsidRPr="00CF4355">
        <w:rPr>
          <w:rFonts w:ascii="Arial" w:hAnsi="Arial" w:cs="Arial"/>
          <w:szCs w:val="24"/>
          <w:lang w:val="es-MX" w:eastAsia="es-ES_tradnl"/>
        </w:rPr>
        <w:t>Por imposibilidad de desarrollar las actividades previstas en su objeto social;</w:t>
      </w:r>
    </w:p>
    <w:p w14:paraId="5DA66842" w14:textId="77777777" w:rsidR="005A5BB0" w:rsidRPr="00CF4355" w:rsidRDefault="005A5BB0" w:rsidP="005A5BB0">
      <w:pPr>
        <w:pStyle w:val="Prrafodelista"/>
        <w:widowControl w:val="0"/>
        <w:numPr>
          <w:ilvl w:val="0"/>
          <w:numId w:val="3"/>
        </w:numPr>
        <w:autoSpaceDE w:val="0"/>
        <w:autoSpaceDN w:val="0"/>
        <w:adjustRightInd w:val="0"/>
        <w:spacing w:after="0" w:line="240" w:lineRule="auto"/>
        <w:ind w:left="284" w:hanging="284"/>
        <w:contextualSpacing w:val="0"/>
        <w:jc w:val="both"/>
        <w:outlineLvl w:val="0"/>
        <w:rPr>
          <w:rFonts w:ascii="Arial" w:hAnsi="Arial" w:cs="Arial"/>
          <w:szCs w:val="24"/>
          <w:lang w:val="es-MX" w:eastAsia="es-ES_tradnl"/>
        </w:rPr>
      </w:pPr>
      <w:r w:rsidRPr="00CF4355">
        <w:rPr>
          <w:rFonts w:ascii="Arial" w:hAnsi="Arial" w:cs="Arial"/>
          <w:szCs w:val="24"/>
          <w:lang w:val="es-MX" w:eastAsia="es-ES_tradnl"/>
        </w:rPr>
        <w:t>Por la iniciación del trámite de liquidación judicial;</w:t>
      </w:r>
    </w:p>
    <w:p w14:paraId="53FAA3DC" w14:textId="77777777" w:rsidR="005A5BB0" w:rsidRPr="00CF4355" w:rsidRDefault="005A5BB0" w:rsidP="005A5BB0">
      <w:pPr>
        <w:pStyle w:val="Prrafodelista"/>
        <w:widowControl w:val="0"/>
        <w:numPr>
          <w:ilvl w:val="0"/>
          <w:numId w:val="3"/>
        </w:numPr>
        <w:autoSpaceDE w:val="0"/>
        <w:autoSpaceDN w:val="0"/>
        <w:adjustRightInd w:val="0"/>
        <w:spacing w:after="0" w:line="240" w:lineRule="auto"/>
        <w:ind w:left="284" w:hanging="284"/>
        <w:contextualSpacing w:val="0"/>
        <w:jc w:val="both"/>
        <w:outlineLvl w:val="0"/>
        <w:rPr>
          <w:rFonts w:ascii="Arial" w:hAnsi="Arial" w:cs="Arial"/>
          <w:szCs w:val="24"/>
          <w:lang w:val="es-MX" w:eastAsia="es-ES_tradnl"/>
        </w:rPr>
      </w:pPr>
      <w:r w:rsidRPr="00CF4355">
        <w:rPr>
          <w:rFonts w:ascii="Arial" w:hAnsi="Arial" w:cs="Arial"/>
          <w:szCs w:val="24"/>
          <w:lang w:val="es-MX" w:eastAsia="es-ES_tradnl"/>
        </w:rPr>
        <w:t>Por voluntad de los accionistas adoptada en la asamblea o por decisión del accionista único;</w:t>
      </w:r>
    </w:p>
    <w:p w14:paraId="516D20BD" w14:textId="77777777" w:rsidR="005A5BB0" w:rsidRPr="00CF4355" w:rsidRDefault="005A5BB0" w:rsidP="005A5BB0">
      <w:pPr>
        <w:pStyle w:val="Prrafodelista"/>
        <w:widowControl w:val="0"/>
        <w:numPr>
          <w:ilvl w:val="0"/>
          <w:numId w:val="3"/>
        </w:numPr>
        <w:autoSpaceDE w:val="0"/>
        <w:autoSpaceDN w:val="0"/>
        <w:adjustRightInd w:val="0"/>
        <w:spacing w:after="0" w:line="240" w:lineRule="auto"/>
        <w:ind w:left="284" w:hanging="284"/>
        <w:contextualSpacing w:val="0"/>
        <w:jc w:val="both"/>
        <w:outlineLvl w:val="0"/>
        <w:rPr>
          <w:rFonts w:ascii="Arial" w:hAnsi="Arial" w:cs="Arial"/>
          <w:szCs w:val="24"/>
          <w:lang w:val="es-MX" w:eastAsia="es-ES_tradnl"/>
        </w:rPr>
      </w:pPr>
      <w:r w:rsidRPr="00CF4355">
        <w:rPr>
          <w:rFonts w:ascii="Arial" w:hAnsi="Arial" w:cs="Arial"/>
          <w:szCs w:val="24"/>
          <w:lang w:val="es-MX" w:eastAsia="es-ES_tradnl"/>
        </w:rPr>
        <w:t>Por orden de autoridad competente, y</w:t>
      </w:r>
    </w:p>
    <w:p w14:paraId="628DC920" w14:textId="77777777" w:rsidR="005A5BB0" w:rsidRPr="00CF4355" w:rsidRDefault="005A5BB0" w:rsidP="005A5BB0">
      <w:pPr>
        <w:pStyle w:val="Prrafodelista"/>
        <w:widowControl w:val="0"/>
        <w:numPr>
          <w:ilvl w:val="0"/>
          <w:numId w:val="3"/>
        </w:numPr>
        <w:autoSpaceDE w:val="0"/>
        <w:autoSpaceDN w:val="0"/>
        <w:adjustRightInd w:val="0"/>
        <w:spacing w:after="0" w:line="240" w:lineRule="auto"/>
        <w:ind w:left="284" w:hanging="284"/>
        <w:contextualSpacing w:val="0"/>
        <w:jc w:val="both"/>
        <w:outlineLvl w:val="0"/>
        <w:rPr>
          <w:rFonts w:ascii="Arial" w:hAnsi="Arial" w:cs="Arial"/>
          <w:szCs w:val="24"/>
          <w:lang w:val="es-MX" w:eastAsia="es-ES_tradnl"/>
        </w:rPr>
      </w:pPr>
      <w:r w:rsidRPr="00CF4355">
        <w:rPr>
          <w:rFonts w:ascii="Arial" w:hAnsi="Arial" w:cs="Arial"/>
          <w:szCs w:val="24"/>
          <w:lang w:val="es-MX" w:eastAsia="es-ES_tradnl"/>
        </w:rPr>
        <w:t>Por pérdidas que reduzcan el patrimonio neto de la sociedad por debajo del cincuenta por ciento del capital suscrito.</w:t>
      </w:r>
    </w:p>
    <w:p w14:paraId="7469C1FD" w14:textId="77777777" w:rsidR="005A5BB0" w:rsidRDefault="005A5BB0" w:rsidP="005A5BB0">
      <w:pPr>
        <w:widowControl w:val="0"/>
        <w:autoSpaceDE w:val="0"/>
        <w:autoSpaceDN w:val="0"/>
        <w:adjustRightInd w:val="0"/>
        <w:spacing w:after="0" w:line="240" w:lineRule="auto"/>
        <w:jc w:val="both"/>
        <w:rPr>
          <w:rFonts w:ascii="Arial" w:hAnsi="Arial" w:cs="Arial"/>
          <w:b/>
          <w:bCs/>
          <w:szCs w:val="24"/>
          <w:lang w:val="es-MX" w:eastAsia="es-ES_tradnl"/>
        </w:rPr>
      </w:pPr>
    </w:p>
    <w:p w14:paraId="1844004C" w14:textId="77777777" w:rsidR="005A5BB0" w:rsidRPr="00A0199C"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bCs/>
          <w:szCs w:val="24"/>
          <w:lang w:val="es-MX" w:eastAsia="es-ES_tradnl"/>
        </w:rPr>
        <w:t>Parágrafo primero</w:t>
      </w:r>
      <w:r>
        <w:rPr>
          <w:rFonts w:ascii="Arial" w:hAnsi="Arial" w:cs="Arial"/>
          <w:b/>
          <w:bCs/>
          <w:szCs w:val="24"/>
          <w:lang w:val="es-MX" w:eastAsia="es-ES_tradnl"/>
        </w:rPr>
        <w:t>:</w:t>
      </w:r>
      <w:r w:rsidRPr="00A0199C">
        <w:rPr>
          <w:rFonts w:ascii="Arial" w:hAnsi="Arial" w:cs="Arial"/>
          <w:szCs w:val="24"/>
          <w:lang w:val="es-MX" w:eastAsia="es-ES_tradnl"/>
        </w:rPr>
        <w:t xml:space="preserve"> En el caso previsto en el ordinal primero anterior, la disolución se producirá de pleno derecho a partir de la fecha de expiración del término de duración, sin necesidad de formalidades especiales. En los demás casos, la disolución ocurrirá a partir de la fecha de registro del documento privado concerniente o de la ejecutoria del acto que contenga la decisión de autoridad competente.</w:t>
      </w:r>
    </w:p>
    <w:p w14:paraId="03CC20FB" w14:textId="77777777" w:rsidR="005A5BB0" w:rsidRDefault="005A5BB0" w:rsidP="005A5BB0">
      <w:pPr>
        <w:widowControl w:val="0"/>
        <w:autoSpaceDE w:val="0"/>
        <w:autoSpaceDN w:val="0"/>
        <w:adjustRightInd w:val="0"/>
        <w:spacing w:after="0" w:line="240" w:lineRule="auto"/>
        <w:jc w:val="both"/>
        <w:rPr>
          <w:rFonts w:ascii="Arial" w:hAnsi="Arial" w:cs="Arial"/>
          <w:b/>
          <w:bCs/>
          <w:szCs w:val="24"/>
          <w:lang w:val="es-MX" w:eastAsia="es-ES_tradnl"/>
        </w:rPr>
      </w:pPr>
    </w:p>
    <w:p w14:paraId="4919E798" w14:textId="77777777" w:rsidR="005A5BB0" w:rsidRPr="00A0199C"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bCs/>
          <w:szCs w:val="24"/>
          <w:lang w:val="es-MX" w:eastAsia="es-ES_tradnl"/>
        </w:rPr>
        <w:t>Artículo 40º. Enervamiento de las causales de disolución</w:t>
      </w:r>
      <w:r>
        <w:rPr>
          <w:rFonts w:ascii="Arial" w:hAnsi="Arial" w:cs="Arial"/>
          <w:b/>
          <w:bCs/>
          <w:szCs w:val="24"/>
          <w:lang w:val="es-MX" w:eastAsia="es-ES_tradnl"/>
        </w:rPr>
        <w:t>:</w:t>
      </w:r>
      <w:r w:rsidRPr="00A0199C">
        <w:rPr>
          <w:rFonts w:ascii="Arial" w:hAnsi="Arial" w:cs="Arial"/>
          <w:szCs w:val="24"/>
          <w:lang w:val="es-MX" w:eastAsia="es-ES_tradnl"/>
        </w:rPr>
        <w:t xml:space="preserve"> Podrá evitarse la disolución de la sociedad mediante la adopción de las medidas a que hubiere lugar, según la causal ocurrida, siempre que el enervamiento de la causal ocurra durante los seis meses siguientes a la fecha en que la asamblea reconozca su acaecimiento. Sin embargo, este plazo será de dieciocho meses en el caso de la causal prevista en el ordinal 6° del artículo anterior.</w:t>
      </w:r>
    </w:p>
    <w:p w14:paraId="01D684B8" w14:textId="77777777" w:rsidR="005A5BB0" w:rsidRDefault="005A5BB0" w:rsidP="005A5BB0">
      <w:pPr>
        <w:widowControl w:val="0"/>
        <w:autoSpaceDE w:val="0"/>
        <w:autoSpaceDN w:val="0"/>
        <w:adjustRightInd w:val="0"/>
        <w:spacing w:after="0" w:line="240" w:lineRule="auto"/>
        <w:jc w:val="both"/>
        <w:rPr>
          <w:rFonts w:ascii="Arial" w:hAnsi="Arial" w:cs="Arial"/>
          <w:b/>
          <w:bCs/>
          <w:szCs w:val="24"/>
          <w:lang w:val="es-MX" w:eastAsia="es-ES_tradnl"/>
        </w:rPr>
      </w:pPr>
    </w:p>
    <w:p w14:paraId="1DAE39CC"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bCs/>
          <w:szCs w:val="24"/>
          <w:lang w:val="es-MX" w:eastAsia="es-ES_tradnl"/>
        </w:rPr>
        <w:t>Artículo 41º. Liquidación</w:t>
      </w:r>
      <w:r>
        <w:rPr>
          <w:rFonts w:ascii="Arial" w:hAnsi="Arial" w:cs="Arial"/>
          <w:b/>
          <w:bCs/>
          <w:szCs w:val="24"/>
          <w:lang w:val="es-MX" w:eastAsia="es-ES_tradnl"/>
        </w:rPr>
        <w:t xml:space="preserve">: </w:t>
      </w:r>
      <w:r w:rsidRPr="00A0199C">
        <w:rPr>
          <w:rFonts w:ascii="Arial" w:hAnsi="Arial" w:cs="Arial"/>
          <w:szCs w:val="24"/>
          <w:lang w:val="es-MX" w:eastAsia="es-ES_tradnl"/>
        </w:rPr>
        <w:t xml:space="preserve">La liquidación del patrimonio se realizará conforme al procedimiento señalado para la liquidación de las sociedades de responsabilidad limitada. Actuará como liquidador el representante legal o la persona que designe la asamblea de accionistas. </w:t>
      </w:r>
    </w:p>
    <w:p w14:paraId="3FEC0E5E"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szCs w:val="24"/>
          <w:lang w:val="es-MX" w:eastAsia="es-ES_tradnl"/>
        </w:rPr>
        <w:t>Durante el período de liquidación, los accionistas serán convocados a la asamblea general de accionistas en los términos y condiciones previstos en los estatutos y en la ley. Los accionistas tomarán todas las decisiones que le corresponden a la asamblea general de accionistas, en las condiciones de quórum y mayorías decisorias vigentes antes de producirse la disolución.</w:t>
      </w:r>
    </w:p>
    <w:p w14:paraId="5DF01306" w14:textId="77777777" w:rsidR="005A5BB0" w:rsidRPr="00A0199C"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p>
    <w:p w14:paraId="5E16B614" w14:textId="77777777" w:rsidR="005A5BB0" w:rsidRPr="00A0199C"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bCs/>
          <w:szCs w:val="24"/>
          <w:lang w:val="es-MX" w:eastAsia="es-ES_tradnl"/>
        </w:rPr>
        <w:t xml:space="preserve">ARTÍCULO 42º. </w:t>
      </w:r>
      <w:r w:rsidRPr="00A0199C">
        <w:rPr>
          <w:rFonts w:ascii="Arial" w:hAnsi="Arial" w:cs="Arial"/>
          <w:b/>
          <w:bCs/>
          <w:smallCaps/>
          <w:kern w:val="32"/>
          <w:szCs w:val="24"/>
          <w:lang w:val="es-MX"/>
        </w:rPr>
        <w:t>NOMBRAMIENTOS:</w:t>
      </w:r>
    </w:p>
    <w:p w14:paraId="2854027F" w14:textId="77777777" w:rsidR="005A5BB0" w:rsidRDefault="005A5BB0" w:rsidP="005A5BB0">
      <w:pPr>
        <w:widowControl w:val="0"/>
        <w:autoSpaceDE w:val="0"/>
        <w:autoSpaceDN w:val="0"/>
        <w:adjustRightInd w:val="0"/>
        <w:spacing w:after="0" w:line="240" w:lineRule="auto"/>
        <w:jc w:val="both"/>
        <w:rPr>
          <w:rFonts w:ascii="Arial" w:hAnsi="Arial" w:cs="Arial"/>
          <w:b/>
          <w:szCs w:val="24"/>
          <w:lang w:val="es-MX"/>
        </w:rPr>
      </w:pPr>
    </w:p>
    <w:p w14:paraId="39F084D3" w14:textId="77777777" w:rsidR="005A5BB0" w:rsidRPr="00917B85" w:rsidRDefault="005A5BB0" w:rsidP="00917B85">
      <w:pPr>
        <w:pStyle w:val="Prrafodelista"/>
        <w:widowControl w:val="0"/>
        <w:numPr>
          <w:ilvl w:val="0"/>
          <w:numId w:val="4"/>
        </w:numPr>
        <w:autoSpaceDE w:val="0"/>
        <w:autoSpaceDN w:val="0"/>
        <w:adjustRightInd w:val="0"/>
        <w:spacing w:after="0" w:line="240" w:lineRule="auto"/>
        <w:jc w:val="both"/>
        <w:rPr>
          <w:rFonts w:ascii="Arial" w:hAnsi="Arial" w:cs="Arial"/>
          <w:b/>
          <w:bCs/>
          <w:smallCaps/>
          <w:kern w:val="32"/>
          <w:szCs w:val="24"/>
          <w:lang w:val="es-MX"/>
        </w:rPr>
      </w:pPr>
      <w:r w:rsidRPr="00917B85">
        <w:rPr>
          <w:rFonts w:ascii="Arial" w:hAnsi="Arial" w:cs="Arial"/>
          <w:b/>
          <w:szCs w:val="24"/>
          <w:lang w:val="es-MX"/>
        </w:rPr>
        <w:t>REPRESENTANTE LEGAL</w:t>
      </w:r>
      <w:r w:rsidRPr="00917B85">
        <w:rPr>
          <w:rFonts w:ascii="Arial" w:hAnsi="Arial" w:cs="Arial"/>
          <w:b/>
          <w:bCs/>
          <w:szCs w:val="24"/>
          <w:lang w:val="es-MX" w:eastAsia="es-ES_tradnl"/>
        </w:rPr>
        <w:t>:</w:t>
      </w:r>
      <w:r w:rsidRPr="00917B85">
        <w:rPr>
          <w:rFonts w:ascii="Arial" w:hAnsi="Arial" w:cs="Arial"/>
          <w:szCs w:val="24"/>
          <w:lang w:val="es-MX" w:eastAsia="es-ES_tradnl"/>
        </w:rPr>
        <w:t xml:space="preserve"> Los accionistas constituyentes de la sociedad han </w:t>
      </w:r>
      <w:r w:rsidRPr="00917B85">
        <w:rPr>
          <w:rFonts w:ascii="Arial" w:hAnsi="Arial" w:cs="Arial"/>
          <w:szCs w:val="24"/>
          <w:lang w:val="es-MX" w:eastAsia="es-ES_tradnl"/>
        </w:rPr>
        <w:lastRenderedPageBreak/>
        <w:t xml:space="preserve">designado </w:t>
      </w:r>
      <w:r w:rsidRPr="00917B85" w:rsidDel="004F5D4C">
        <w:rPr>
          <w:rFonts w:ascii="Arial" w:hAnsi="Arial" w:cs="Arial"/>
          <w:szCs w:val="24"/>
          <w:lang w:val="es-MX" w:eastAsia="es-ES_tradnl"/>
        </w:rPr>
        <w:t xml:space="preserve">en este acto </w:t>
      </w:r>
      <w:r w:rsidR="00290613" w:rsidRPr="00917B85" w:rsidDel="004F5D4C">
        <w:rPr>
          <w:rFonts w:ascii="Arial" w:hAnsi="Arial" w:cs="Arial"/>
          <w:szCs w:val="24"/>
          <w:lang w:val="es-MX" w:eastAsia="es-ES_tradnl"/>
        </w:rPr>
        <w:t>constitutivo,</w:t>
      </w:r>
      <w:r w:rsidR="00290613" w:rsidRPr="00917B85">
        <w:rPr>
          <w:rFonts w:ascii="Arial" w:hAnsi="Arial" w:cs="Arial"/>
          <w:szCs w:val="24"/>
          <w:lang w:val="es-MX" w:eastAsia="es-ES_tradnl"/>
        </w:rPr>
        <w:t xml:space="preserve"> de</w:t>
      </w:r>
      <w:r w:rsidRPr="00917B85">
        <w:rPr>
          <w:rFonts w:ascii="Arial" w:hAnsi="Arial" w:cs="Arial"/>
          <w:szCs w:val="24"/>
          <w:lang w:val="es-MX" w:eastAsia="es-ES_tradnl"/>
        </w:rPr>
        <w:t xml:space="preserve"> Florencia Caquetá, como </w:t>
      </w:r>
      <w:r w:rsidRPr="00917B85">
        <w:rPr>
          <w:rFonts w:ascii="Arial" w:hAnsi="Arial" w:cs="Arial"/>
          <w:szCs w:val="24"/>
          <w:lang w:val="es-MX"/>
        </w:rPr>
        <w:t>Representante Legal</w:t>
      </w:r>
      <w:r w:rsidRPr="00917B85">
        <w:rPr>
          <w:rFonts w:ascii="Arial" w:hAnsi="Arial" w:cs="Arial"/>
          <w:szCs w:val="24"/>
          <w:lang w:val="es-MX" w:eastAsia="es-ES_tradnl"/>
        </w:rPr>
        <w:t xml:space="preserve"> de la empresa a </w:t>
      </w:r>
      <w:r w:rsidR="00A11073">
        <w:rPr>
          <w:rFonts w:ascii="Arial" w:hAnsi="Arial" w:cs="Arial"/>
          <w:b/>
          <w:szCs w:val="24"/>
        </w:rPr>
        <w:t>xxxxxxxxxxxxxxxxx</w:t>
      </w:r>
      <w:r w:rsidRPr="00917B85">
        <w:rPr>
          <w:rFonts w:ascii="Arial" w:hAnsi="Arial" w:cs="Arial"/>
          <w:szCs w:val="24"/>
          <w:lang w:val="es-MX" w:eastAsia="es-ES_tradnl"/>
        </w:rPr>
        <w:t>, identificado con el documento de identidad No.</w:t>
      </w:r>
      <w:r w:rsidR="00FF6EBA" w:rsidRPr="00917B85">
        <w:rPr>
          <w:rFonts w:ascii="Arial" w:hAnsi="Arial" w:cs="Arial"/>
          <w:szCs w:val="24"/>
        </w:rPr>
        <w:t xml:space="preserve"> </w:t>
      </w:r>
      <w:r w:rsidR="00A11073">
        <w:rPr>
          <w:rFonts w:ascii="Arial" w:hAnsi="Arial" w:cs="Arial"/>
          <w:szCs w:val="24"/>
        </w:rPr>
        <w:t>xxxxxxxxxxx</w:t>
      </w:r>
      <w:r w:rsidR="00FF6EBA" w:rsidRPr="00917B85">
        <w:rPr>
          <w:rFonts w:ascii="Arial" w:hAnsi="Arial" w:cs="Arial"/>
          <w:szCs w:val="24"/>
        </w:rPr>
        <w:t xml:space="preserve"> de Morelia</w:t>
      </w:r>
      <w:r w:rsidR="00E66A38" w:rsidRPr="00917B85">
        <w:rPr>
          <w:rFonts w:ascii="Arial" w:hAnsi="Arial" w:cs="Arial"/>
          <w:szCs w:val="24"/>
        </w:rPr>
        <w:t xml:space="preserve">, y como representante legal suplente al </w:t>
      </w:r>
      <w:r w:rsidR="00EC0428" w:rsidRPr="00917B85">
        <w:rPr>
          <w:rFonts w:ascii="Arial" w:hAnsi="Arial" w:cs="Arial"/>
          <w:szCs w:val="24"/>
        </w:rPr>
        <w:t>señor xxxxxxxxxxxxxxxxxxxx</w:t>
      </w:r>
      <w:r w:rsidR="00E66A38" w:rsidRPr="00917B85">
        <w:rPr>
          <w:rFonts w:ascii="Arial" w:hAnsi="Arial" w:cs="Arial"/>
          <w:szCs w:val="24"/>
        </w:rPr>
        <w:t xml:space="preserve"> identificado con cedula de ciudadanía número </w:t>
      </w:r>
      <w:proofErr w:type="gramStart"/>
      <w:r w:rsidR="00A11073">
        <w:rPr>
          <w:rFonts w:ascii="Arial" w:hAnsi="Arial" w:cs="Arial"/>
          <w:szCs w:val="24"/>
        </w:rPr>
        <w:t>xxxxxxxxxxxxxx</w:t>
      </w:r>
      <w:r w:rsidR="00E66A38" w:rsidRPr="00917B85">
        <w:rPr>
          <w:rFonts w:ascii="Arial" w:hAnsi="Arial" w:cs="Arial"/>
          <w:szCs w:val="24"/>
        </w:rPr>
        <w:t xml:space="preserve">  de</w:t>
      </w:r>
      <w:proofErr w:type="gramEnd"/>
      <w:r w:rsidR="00E66A38" w:rsidRPr="00917B85">
        <w:rPr>
          <w:rFonts w:ascii="Arial" w:hAnsi="Arial" w:cs="Arial"/>
          <w:szCs w:val="24"/>
        </w:rPr>
        <w:t xml:space="preserve"> Florencia.</w:t>
      </w:r>
      <w:r w:rsidR="00E66A38" w:rsidRPr="00917B85">
        <w:rPr>
          <w:rFonts w:ascii="Arial" w:hAnsi="Arial" w:cs="Arial"/>
          <w:szCs w:val="24"/>
          <w:lang w:val="es-MX" w:eastAsia="es-ES_tradnl"/>
        </w:rPr>
        <w:t xml:space="preserve"> </w:t>
      </w:r>
      <w:r w:rsidRPr="00917B85">
        <w:rPr>
          <w:rFonts w:ascii="Arial" w:hAnsi="Arial" w:cs="Arial"/>
          <w:szCs w:val="24"/>
          <w:lang w:val="es-MX" w:eastAsia="es-ES_tradnl"/>
        </w:rPr>
        <w:t>Participa</w:t>
      </w:r>
      <w:r w:rsidR="00E66A38" w:rsidRPr="00917B85">
        <w:rPr>
          <w:rFonts w:ascii="Arial" w:hAnsi="Arial" w:cs="Arial"/>
          <w:szCs w:val="24"/>
          <w:lang w:val="es-MX" w:eastAsia="es-ES_tradnl"/>
        </w:rPr>
        <w:t>n</w:t>
      </w:r>
      <w:r w:rsidRPr="00917B85">
        <w:rPr>
          <w:rFonts w:ascii="Arial" w:hAnsi="Arial" w:cs="Arial"/>
          <w:szCs w:val="24"/>
          <w:lang w:val="es-MX" w:eastAsia="es-ES_tradnl"/>
        </w:rPr>
        <w:t xml:space="preserve"> en el presente acto constitutivo a fin de dejar constancia acerca de su aceptación de los cargos para el cual han sido designados, así como para manifestar que no existen incompatibilidades ni restricciones que pudieran afectar su designación como </w:t>
      </w:r>
      <w:r w:rsidRPr="00917B85">
        <w:rPr>
          <w:rFonts w:ascii="Arial" w:hAnsi="Arial" w:cs="Arial"/>
          <w:szCs w:val="24"/>
          <w:lang w:val="es-MX"/>
        </w:rPr>
        <w:t xml:space="preserve">Representante </w:t>
      </w:r>
      <w:r w:rsidR="00EC0428" w:rsidRPr="00917B85">
        <w:rPr>
          <w:rFonts w:ascii="Arial" w:hAnsi="Arial" w:cs="Arial"/>
          <w:szCs w:val="24"/>
          <w:lang w:val="es-MX"/>
        </w:rPr>
        <w:t>Legal</w:t>
      </w:r>
      <w:r w:rsidR="00EC0428" w:rsidRPr="00917B85">
        <w:rPr>
          <w:rFonts w:ascii="Arial" w:hAnsi="Arial" w:cs="Arial"/>
          <w:szCs w:val="24"/>
          <w:lang w:val="es-MX" w:eastAsia="es-ES_tradnl"/>
        </w:rPr>
        <w:t xml:space="preserve"> principal</w:t>
      </w:r>
      <w:r w:rsidR="00E66A38" w:rsidRPr="00917B85">
        <w:rPr>
          <w:rFonts w:ascii="Arial" w:hAnsi="Arial" w:cs="Arial"/>
          <w:szCs w:val="24"/>
          <w:lang w:val="es-MX" w:eastAsia="es-ES_tradnl"/>
        </w:rPr>
        <w:t xml:space="preserve"> y suplente </w:t>
      </w:r>
      <w:r w:rsidRPr="00917B85">
        <w:rPr>
          <w:rFonts w:ascii="Arial" w:hAnsi="Arial" w:cs="Arial"/>
          <w:szCs w:val="24"/>
          <w:lang w:val="es-MX" w:eastAsia="es-ES_tradnl"/>
        </w:rPr>
        <w:t xml:space="preserve">de la empresa </w:t>
      </w:r>
      <w:r w:rsidR="00A11073">
        <w:rPr>
          <w:rFonts w:ascii="Arial" w:hAnsi="Arial" w:cs="Arial"/>
          <w:b/>
          <w:bCs/>
          <w:smallCaps/>
          <w:kern w:val="32"/>
          <w:szCs w:val="24"/>
          <w:lang w:val="es-MX"/>
        </w:rPr>
        <w:t>xxxxxxxxxxxxxxxxx</w:t>
      </w:r>
      <w:r w:rsidR="00917B85" w:rsidRPr="00917B85">
        <w:rPr>
          <w:rFonts w:ascii="Arial" w:hAnsi="Arial" w:cs="Arial"/>
          <w:b/>
          <w:bCs/>
          <w:smallCaps/>
          <w:kern w:val="32"/>
          <w:szCs w:val="24"/>
          <w:lang w:val="es-MX"/>
        </w:rPr>
        <w:t xml:space="preserve"> SAS.</w:t>
      </w:r>
    </w:p>
    <w:p w14:paraId="5B245F74" w14:textId="77777777" w:rsidR="00917B85" w:rsidRPr="00917B85" w:rsidRDefault="00917B85" w:rsidP="00917B85">
      <w:pPr>
        <w:pStyle w:val="Prrafodelista"/>
        <w:widowControl w:val="0"/>
        <w:autoSpaceDE w:val="0"/>
        <w:autoSpaceDN w:val="0"/>
        <w:adjustRightInd w:val="0"/>
        <w:spacing w:after="0" w:line="240" w:lineRule="auto"/>
        <w:jc w:val="both"/>
        <w:rPr>
          <w:rFonts w:ascii="Arial" w:hAnsi="Arial" w:cs="Arial"/>
          <w:szCs w:val="24"/>
          <w:lang w:val="es-MX"/>
        </w:rPr>
      </w:pPr>
    </w:p>
    <w:p w14:paraId="1D6EC5F3" w14:textId="77777777" w:rsidR="005A5BB0"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r w:rsidRPr="00A0199C">
        <w:rPr>
          <w:rFonts w:ascii="Arial" w:hAnsi="Arial" w:cs="Arial"/>
          <w:b/>
          <w:szCs w:val="24"/>
          <w:lang w:val="es-MX" w:eastAsia="es-ES_tradnl"/>
        </w:rPr>
        <w:t xml:space="preserve">2. </w:t>
      </w:r>
      <w:r w:rsidRPr="00A0199C">
        <w:rPr>
          <w:rFonts w:ascii="Arial" w:hAnsi="Arial" w:cs="Arial"/>
          <w:b/>
          <w:bCs/>
          <w:szCs w:val="24"/>
          <w:lang w:val="es-MX" w:eastAsia="es-ES_tradnl"/>
        </w:rPr>
        <w:t>PERSONIFICACIÓN JURÍDICA DE LA SOCIEDA</w:t>
      </w:r>
      <w:r>
        <w:rPr>
          <w:rFonts w:ascii="Arial" w:hAnsi="Arial" w:cs="Arial"/>
          <w:b/>
          <w:bCs/>
          <w:szCs w:val="24"/>
          <w:lang w:val="es-MX" w:eastAsia="es-ES_tradnl"/>
        </w:rPr>
        <w:t>D:</w:t>
      </w:r>
      <w:r w:rsidRPr="00A0199C">
        <w:rPr>
          <w:rFonts w:ascii="Arial" w:hAnsi="Arial" w:cs="Arial"/>
          <w:szCs w:val="24"/>
          <w:lang w:val="es-MX" w:eastAsia="es-ES_tradnl"/>
        </w:rPr>
        <w:t xml:space="preserve"> Luego de la inscripción del presente documento en el Registro Mercantil, la empresa formará una persona jurídica distinta de sus accionistas, conforme se dispone en el artículo 2º de la Ley 1258 de 2008.</w:t>
      </w:r>
    </w:p>
    <w:p w14:paraId="3DACC8D4" w14:textId="77777777" w:rsidR="005A5BB0" w:rsidRPr="00A0199C" w:rsidRDefault="005A5BB0" w:rsidP="005A5BB0">
      <w:pPr>
        <w:widowControl w:val="0"/>
        <w:autoSpaceDE w:val="0"/>
        <w:autoSpaceDN w:val="0"/>
        <w:adjustRightInd w:val="0"/>
        <w:spacing w:after="0" w:line="240" w:lineRule="auto"/>
        <w:jc w:val="both"/>
        <w:rPr>
          <w:rFonts w:ascii="Arial" w:hAnsi="Arial" w:cs="Arial"/>
          <w:szCs w:val="24"/>
          <w:lang w:val="es-MX" w:eastAsia="es-ES_tradnl"/>
        </w:rPr>
      </w:pPr>
    </w:p>
    <w:p w14:paraId="28A146C8" w14:textId="77777777" w:rsidR="005A5BB0" w:rsidRDefault="005A5BB0" w:rsidP="005A5BB0">
      <w:pPr>
        <w:widowControl w:val="0"/>
        <w:autoSpaceDE w:val="0"/>
        <w:autoSpaceDN w:val="0"/>
        <w:adjustRightInd w:val="0"/>
        <w:spacing w:after="0" w:line="240" w:lineRule="auto"/>
        <w:jc w:val="both"/>
        <w:rPr>
          <w:rFonts w:ascii="Arial" w:hAnsi="Arial" w:cs="Arial"/>
          <w:szCs w:val="24"/>
        </w:rPr>
      </w:pPr>
      <w:r w:rsidRPr="00A0199C">
        <w:rPr>
          <w:rFonts w:ascii="Arial" w:hAnsi="Arial" w:cs="Arial"/>
          <w:szCs w:val="24"/>
        </w:rPr>
        <w:t xml:space="preserve">Los presentes estatutos fueron leídos y aprobados por parte de </w:t>
      </w:r>
      <w:r w:rsidR="00857BBD">
        <w:rPr>
          <w:rFonts w:ascii="Arial" w:hAnsi="Arial" w:cs="Arial"/>
          <w:szCs w:val="24"/>
        </w:rPr>
        <w:t>los constituyentes.</w:t>
      </w:r>
    </w:p>
    <w:p w14:paraId="4E25315C" w14:textId="77777777" w:rsidR="005A5BB0" w:rsidRDefault="005A5BB0" w:rsidP="005A5BB0">
      <w:pPr>
        <w:spacing w:after="0" w:line="240" w:lineRule="auto"/>
        <w:ind w:right="49"/>
        <w:jc w:val="center"/>
        <w:rPr>
          <w:sz w:val="24"/>
          <w:szCs w:val="24"/>
        </w:rPr>
      </w:pPr>
    </w:p>
    <w:p w14:paraId="03E373F0" w14:textId="77777777" w:rsidR="005A5BB0" w:rsidRDefault="005A5BB0" w:rsidP="005A5BB0">
      <w:pPr>
        <w:spacing w:after="0" w:line="240" w:lineRule="auto"/>
        <w:ind w:right="49"/>
        <w:jc w:val="center"/>
        <w:rPr>
          <w:sz w:val="24"/>
          <w:szCs w:val="24"/>
        </w:rPr>
      </w:pPr>
    </w:p>
    <w:p w14:paraId="47E365AD" w14:textId="77777777" w:rsidR="00294C61" w:rsidRDefault="00294C61" w:rsidP="00CF4355">
      <w:pPr>
        <w:spacing w:after="0" w:line="240" w:lineRule="auto"/>
        <w:ind w:right="49"/>
        <w:rPr>
          <w:rFonts w:ascii="Arial" w:hAnsi="Arial" w:cs="Arial"/>
          <w:b/>
          <w:szCs w:val="24"/>
        </w:rPr>
      </w:pPr>
    </w:p>
    <w:p w14:paraId="79C06D1E" w14:textId="77777777" w:rsidR="00294C61" w:rsidRDefault="00294C61" w:rsidP="00CF4355">
      <w:pPr>
        <w:spacing w:after="0" w:line="240" w:lineRule="auto"/>
        <w:ind w:right="49"/>
        <w:rPr>
          <w:rFonts w:ascii="Arial" w:hAnsi="Arial" w:cs="Arial"/>
          <w:b/>
          <w:szCs w:val="24"/>
        </w:rPr>
      </w:pPr>
    </w:p>
    <w:p w14:paraId="66271ED8" w14:textId="77777777" w:rsidR="00294C61" w:rsidRDefault="00294C61" w:rsidP="00857BBD">
      <w:pPr>
        <w:spacing w:after="0" w:line="240" w:lineRule="auto"/>
        <w:ind w:right="49"/>
        <w:rPr>
          <w:rFonts w:ascii="Arial" w:hAnsi="Arial" w:cs="Arial"/>
          <w:szCs w:val="24"/>
        </w:rPr>
      </w:pPr>
    </w:p>
    <w:p w14:paraId="05D7238E" w14:textId="77777777" w:rsidR="00294C61" w:rsidRDefault="00294C61" w:rsidP="00857BBD">
      <w:pPr>
        <w:spacing w:after="0" w:line="240" w:lineRule="auto"/>
        <w:ind w:right="49"/>
        <w:rPr>
          <w:rFonts w:ascii="Arial" w:hAnsi="Arial" w:cs="Arial"/>
          <w:szCs w:val="24"/>
        </w:rPr>
      </w:pPr>
    </w:p>
    <w:p w14:paraId="297BC552" w14:textId="77777777" w:rsidR="00294C61" w:rsidRDefault="00294C61" w:rsidP="00857BBD">
      <w:pPr>
        <w:spacing w:after="0" w:line="240" w:lineRule="auto"/>
        <w:ind w:right="49"/>
        <w:rPr>
          <w:rFonts w:ascii="Arial" w:hAnsi="Arial" w:cs="Arial"/>
          <w:szCs w:val="24"/>
        </w:rPr>
      </w:pPr>
    </w:p>
    <w:p w14:paraId="0C4DA040" w14:textId="77777777" w:rsidR="00FF6EBA" w:rsidRDefault="00A11073" w:rsidP="00857BBD">
      <w:pPr>
        <w:spacing w:after="0" w:line="240" w:lineRule="auto"/>
        <w:ind w:right="49"/>
        <w:rPr>
          <w:rFonts w:ascii="Arial" w:hAnsi="Arial" w:cs="Arial"/>
          <w:szCs w:val="24"/>
        </w:rPr>
      </w:pPr>
      <w:r>
        <w:rPr>
          <w:rFonts w:ascii="Arial" w:hAnsi="Arial" w:cs="Arial"/>
          <w:b/>
          <w:szCs w:val="24"/>
        </w:rPr>
        <w:t>xxxxxxxxxxxxxxxxxx</w:t>
      </w:r>
    </w:p>
    <w:p w14:paraId="19097957" w14:textId="77777777" w:rsidR="00FF6EBA" w:rsidRDefault="00565A80" w:rsidP="00857BBD">
      <w:pPr>
        <w:spacing w:after="0" w:line="240" w:lineRule="auto"/>
        <w:ind w:right="49"/>
        <w:rPr>
          <w:rFonts w:ascii="Arial" w:hAnsi="Arial" w:cs="Arial"/>
          <w:szCs w:val="24"/>
        </w:rPr>
      </w:pPr>
      <w:r>
        <w:rPr>
          <w:rFonts w:ascii="Arial" w:hAnsi="Arial" w:cs="Arial"/>
          <w:szCs w:val="24"/>
        </w:rPr>
        <w:t>C.C</w:t>
      </w:r>
      <w:r w:rsidR="00294C61">
        <w:rPr>
          <w:rFonts w:ascii="Arial" w:hAnsi="Arial" w:cs="Arial"/>
          <w:szCs w:val="24"/>
        </w:rPr>
        <w:t xml:space="preserve">. </w:t>
      </w:r>
      <w:r w:rsidR="00A11073">
        <w:rPr>
          <w:rFonts w:ascii="Arial" w:hAnsi="Arial" w:cs="Arial"/>
          <w:szCs w:val="24"/>
        </w:rPr>
        <w:t>xxxxxxxxxxxxxx</w:t>
      </w:r>
      <w:r w:rsidR="00EC0428">
        <w:rPr>
          <w:rFonts w:ascii="Arial" w:hAnsi="Arial" w:cs="Arial"/>
          <w:szCs w:val="24"/>
        </w:rPr>
        <w:t xml:space="preserve"> de xxxxxx</w:t>
      </w:r>
    </w:p>
    <w:p w14:paraId="1B80BA07" w14:textId="77777777" w:rsidR="00FF6EBA" w:rsidRDefault="00FF6EBA" w:rsidP="00857BBD">
      <w:pPr>
        <w:spacing w:after="0" w:line="240" w:lineRule="auto"/>
        <w:ind w:right="49"/>
        <w:rPr>
          <w:rFonts w:ascii="Arial" w:hAnsi="Arial" w:cs="Arial"/>
          <w:szCs w:val="24"/>
        </w:rPr>
      </w:pPr>
    </w:p>
    <w:p w14:paraId="346D5398" w14:textId="77777777" w:rsidR="00FF6EBA" w:rsidRDefault="00FF6EBA" w:rsidP="00857BBD">
      <w:pPr>
        <w:spacing w:after="0" w:line="240" w:lineRule="auto"/>
        <w:ind w:right="49"/>
        <w:rPr>
          <w:rFonts w:ascii="Arial" w:hAnsi="Arial" w:cs="Arial"/>
          <w:szCs w:val="24"/>
        </w:rPr>
      </w:pPr>
    </w:p>
    <w:p w14:paraId="612CB8C5" w14:textId="77777777" w:rsidR="00FF6EBA" w:rsidRDefault="00FF6EBA" w:rsidP="00857BBD">
      <w:pPr>
        <w:spacing w:after="0" w:line="240" w:lineRule="auto"/>
        <w:ind w:right="49"/>
        <w:rPr>
          <w:rFonts w:ascii="Arial" w:hAnsi="Arial" w:cs="Arial"/>
          <w:szCs w:val="24"/>
        </w:rPr>
      </w:pPr>
    </w:p>
    <w:p w14:paraId="0BB95382" w14:textId="77777777" w:rsidR="00FF6EBA" w:rsidRDefault="00FF6EBA" w:rsidP="00857BBD">
      <w:pPr>
        <w:spacing w:after="0" w:line="240" w:lineRule="auto"/>
        <w:ind w:right="49"/>
        <w:rPr>
          <w:rFonts w:ascii="Arial" w:hAnsi="Arial" w:cs="Arial"/>
          <w:szCs w:val="24"/>
        </w:rPr>
      </w:pPr>
    </w:p>
    <w:p w14:paraId="5FC551F4" w14:textId="77777777" w:rsidR="00FF6EBA" w:rsidRDefault="00A11073" w:rsidP="00857BBD">
      <w:pPr>
        <w:spacing w:after="0" w:line="240" w:lineRule="auto"/>
        <w:ind w:right="49"/>
        <w:rPr>
          <w:rFonts w:ascii="Arial" w:hAnsi="Arial" w:cs="Arial"/>
          <w:b/>
          <w:szCs w:val="24"/>
        </w:rPr>
      </w:pPr>
      <w:r>
        <w:rPr>
          <w:rFonts w:ascii="Arial" w:hAnsi="Arial" w:cs="Arial"/>
          <w:b/>
          <w:szCs w:val="24"/>
        </w:rPr>
        <w:t>xxxxxxxxxxxxxxxxxxxx</w:t>
      </w:r>
    </w:p>
    <w:p w14:paraId="2FE5F288" w14:textId="77777777" w:rsidR="00FF6EBA" w:rsidRDefault="00FF6EBA" w:rsidP="00857BBD">
      <w:pPr>
        <w:spacing w:after="0" w:line="240" w:lineRule="auto"/>
        <w:ind w:right="49"/>
        <w:rPr>
          <w:rFonts w:ascii="Arial" w:hAnsi="Arial" w:cs="Arial"/>
          <w:szCs w:val="24"/>
        </w:rPr>
      </w:pPr>
      <w:r>
        <w:rPr>
          <w:rFonts w:ascii="Arial" w:hAnsi="Arial" w:cs="Arial"/>
          <w:b/>
          <w:szCs w:val="24"/>
        </w:rPr>
        <w:t xml:space="preserve">C.C. </w:t>
      </w:r>
      <w:r w:rsidR="00A11073">
        <w:rPr>
          <w:rFonts w:ascii="Arial" w:hAnsi="Arial" w:cs="Arial"/>
          <w:szCs w:val="24"/>
        </w:rPr>
        <w:t>xxxxxxxxxxxxxx</w:t>
      </w:r>
      <w:r w:rsidR="00EC0428">
        <w:rPr>
          <w:rFonts w:ascii="Arial" w:hAnsi="Arial" w:cs="Arial"/>
          <w:szCs w:val="24"/>
        </w:rPr>
        <w:t xml:space="preserve">  de xxxxx</w:t>
      </w:r>
    </w:p>
    <w:p w14:paraId="23960CAC" w14:textId="77777777" w:rsidR="00565A80" w:rsidRDefault="00565A80" w:rsidP="00857BBD">
      <w:pPr>
        <w:spacing w:after="0" w:line="240" w:lineRule="auto"/>
        <w:ind w:right="49"/>
        <w:rPr>
          <w:rFonts w:ascii="Arial" w:hAnsi="Arial" w:cs="Arial"/>
          <w:szCs w:val="24"/>
        </w:rPr>
      </w:pPr>
    </w:p>
    <w:p w14:paraId="4E70DDFA" w14:textId="77777777" w:rsidR="00565A80" w:rsidRDefault="00565A80" w:rsidP="00857BBD">
      <w:pPr>
        <w:spacing w:after="0" w:line="240" w:lineRule="auto"/>
        <w:ind w:right="49"/>
        <w:rPr>
          <w:rFonts w:ascii="Arial" w:hAnsi="Arial" w:cs="Arial"/>
          <w:szCs w:val="24"/>
        </w:rPr>
      </w:pPr>
    </w:p>
    <w:p w14:paraId="5B00A233" w14:textId="77777777" w:rsidR="00565A80" w:rsidRDefault="00565A80" w:rsidP="00857BBD">
      <w:pPr>
        <w:spacing w:after="0" w:line="240" w:lineRule="auto"/>
        <w:ind w:right="49"/>
        <w:rPr>
          <w:rFonts w:ascii="Arial" w:hAnsi="Arial" w:cs="Arial"/>
          <w:szCs w:val="24"/>
        </w:rPr>
      </w:pPr>
    </w:p>
    <w:p w14:paraId="425B6B53" w14:textId="77777777" w:rsidR="00565A80" w:rsidRDefault="00565A80" w:rsidP="00857BBD">
      <w:pPr>
        <w:spacing w:after="0" w:line="240" w:lineRule="auto"/>
        <w:ind w:right="49"/>
        <w:rPr>
          <w:rFonts w:ascii="Arial" w:hAnsi="Arial" w:cs="Arial"/>
          <w:szCs w:val="24"/>
        </w:rPr>
      </w:pPr>
    </w:p>
    <w:p w14:paraId="48311F1A" w14:textId="77777777" w:rsidR="00565A80" w:rsidRDefault="00565A80" w:rsidP="00857BBD">
      <w:pPr>
        <w:spacing w:after="0" w:line="240" w:lineRule="auto"/>
        <w:ind w:right="49"/>
      </w:pPr>
    </w:p>
    <w:sectPr w:rsidR="00565A80" w:rsidSect="00DC644A">
      <w:pgSz w:w="12240" w:h="15840"/>
      <w:pgMar w:top="1701" w:right="1701" w:bottom="170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156A9"/>
    <w:multiLevelType w:val="hybridMultilevel"/>
    <w:tmpl w:val="D8ACC0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A5C0115"/>
    <w:multiLevelType w:val="hybridMultilevel"/>
    <w:tmpl w:val="04883108"/>
    <w:lvl w:ilvl="0" w:tplc="185810D4">
      <w:start w:val="1"/>
      <w:numFmt w:val="lowerRoman"/>
      <w:lvlText w:val="(%1)"/>
      <w:lvlJc w:val="left"/>
      <w:pPr>
        <w:tabs>
          <w:tab w:val="num" w:pos="1080"/>
        </w:tabs>
        <w:ind w:left="1080" w:hanging="720"/>
      </w:pPr>
      <w:rPr>
        <w:rFonts w:hint="default"/>
      </w:rPr>
    </w:lvl>
    <w:lvl w:ilvl="1" w:tplc="0019040A">
      <w:start w:val="1"/>
      <w:numFmt w:val="lowerLetter"/>
      <w:lvlText w:val="%2."/>
      <w:lvlJc w:val="left"/>
      <w:pPr>
        <w:tabs>
          <w:tab w:val="num" w:pos="1440"/>
        </w:tabs>
        <w:ind w:left="1440" w:hanging="360"/>
      </w:pPr>
    </w:lvl>
    <w:lvl w:ilvl="2" w:tplc="128A653C">
      <w:start w:val="1"/>
      <w:numFmt w:val="decimal"/>
      <w:lvlText w:val="%3."/>
      <w:lvlJc w:val="left"/>
      <w:pPr>
        <w:tabs>
          <w:tab w:val="num" w:pos="2380"/>
        </w:tabs>
        <w:ind w:left="2380" w:hanging="400"/>
      </w:pPr>
      <w:rPr>
        <w:rFonts w:hint="default"/>
      </w:rPr>
    </w:lvl>
    <w:lvl w:ilvl="3" w:tplc="000F040A">
      <w:start w:val="1"/>
      <w:numFmt w:val="decimal"/>
      <w:lvlText w:val="%4."/>
      <w:lvlJc w:val="left"/>
      <w:pPr>
        <w:tabs>
          <w:tab w:val="num" w:pos="2880"/>
        </w:tabs>
        <w:ind w:left="2880" w:hanging="360"/>
      </w:pPr>
    </w:lvl>
    <w:lvl w:ilvl="4" w:tplc="0019040A">
      <w:start w:val="1"/>
      <w:numFmt w:val="lowerLetter"/>
      <w:lvlText w:val="%5."/>
      <w:lvlJc w:val="left"/>
      <w:pPr>
        <w:tabs>
          <w:tab w:val="num" w:pos="3600"/>
        </w:tabs>
        <w:ind w:left="3600" w:hanging="360"/>
      </w:pPr>
    </w:lvl>
    <w:lvl w:ilvl="5" w:tplc="001B040A">
      <w:start w:val="1"/>
      <w:numFmt w:val="lowerRoman"/>
      <w:lvlText w:val="%6."/>
      <w:lvlJc w:val="right"/>
      <w:pPr>
        <w:tabs>
          <w:tab w:val="num" w:pos="4320"/>
        </w:tabs>
        <w:ind w:left="4320" w:hanging="180"/>
      </w:pPr>
    </w:lvl>
    <w:lvl w:ilvl="6" w:tplc="000F040A">
      <w:start w:val="1"/>
      <w:numFmt w:val="decimal"/>
      <w:lvlText w:val="%7."/>
      <w:lvlJc w:val="left"/>
      <w:pPr>
        <w:tabs>
          <w:tab w:val="num" w:pos="5040"/>
        </w:tabs>
        <w:ind w:left="5040" w:hanging="360"/>
      </w:pPr>
    </w:lvl>
    <w:lvl w:ilvl="7" w:tplc="0019040A">
      <w:start w:val="1"/>
      <w:numFmt w:val="lowerLetter"/>
      <w:lvlText w:val="%8."/>
      <w:lvlJc w:val="left"/>
      <w:pPr>
        <w:tabs>
          <w:tab w:val="num" w:pos="5760"/>
        </w:tabs>
        <w:ind w:left="5760" w:hanging="360"/>
      </w:pPr>
    </w:lvl>
    <w:lvl w:ilvl="8" w:tplc="001B040A">
      <w:start w:val="1"/>
      <w:numFmt w:val="lowerRoman"/>
      <w:lvlText w:val="%9."/>
      <w:lvlJc w:val="right"/>
      <w:pPr>
        <w:tabs>
          <w:tab w:val="num" w:pos="6480"/>
        </w:tabs>
        <w:ind w:left="6480" w:hanging="180"/>
      </w:pPr>
    </w:lvl>
  </w:abstractNum>
  <w:abstractNum w:abstractNumId="2" w15:restartNumberingAfterBreak="0">
    <w:nsid w:val="64DC1AEC"/>
    <w:multiLevelType w:val="hybridMultilevel"/>
    <w:tmpl w:val="BCBE6C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9FA2FAD"/>
    <w:multiLevelType w:val="hybridMultilevel"/>
    <w:tmpl w:val="B068108A"/>
    <w:lvl w:ilvl="0" w:tplc="86107930">
      <w:start w:val="1"/>
      <w:numFmt w:val="decimal"/>
      <w:lvlText w:val="%1."/>
      <w:lvlJc w:val="left"/>
      <w:pPr>
        <w:ind w:left="3552" w:hanging="360"/>
      </w:pPr>
      <w:rPr>
        <w:rFonts w:eastAsia="Times New Roman" w:hint="default"/>
        <w:b/>
        <w:color w:val="auto"/>
      </w:rPr>
    </w:lvl>
    <w:lvl w:ilvl="1" w:tplc="240A0019" w:tentative="1">
      <w:start w:val="1"/>
      <w:numFmt w:val="lowerLetter"/>
      <w:lvlText w:val="%2."/>
      <w:lvlJc w:val="left"/>
      <w:pPr>
        <w:ind w:left="4272" w:hanging="360"/>
      </w:pPr>
    </w:lvl>
    <w:lvl w:ilvl="2" w:tplc="240A001B" w:tentative="1">
      <w:start w:val="1"/>
      <w:numFmt w:val="lowerRoman"/>
      <w:lvlText w:val="%3."/>
      <w:lvlJc w:val="right"/>
      <w:pPr>
        <w:ind w:left="4992" w:hanging="180"/>
      </w:pPr>
    </w:lvl>
    <w:lvl w:ilvl="3" w:tplc="240A000F" w:tentative="1">
      <w:start w:val="1"/>
      <w:numFmt w:val="decimal"/>
      <w:lvlText w:val="%4."/>
      <w:lvlJc w:val="left"/>
      <w:pPr>
        <w:ind w:left="5712" w:hanging="360"/>
      </w:pPr>
    </w:lvl>
    <w:lvl w:ilvl="4" w:tplc="240A0019" w:tentative="1">
      <w:start w:val="1"/>
      <w:numFmt w:val="lowerLetter"/>
      <w:lvlText w:val="%5."/>
      <w:lvlJc w:val="left"/>
      <w:pPr>
        <w:ind w:left="6432" w:hanging="360"/>
      </w:pPr>
    </w:lvl>
    <w:lvl w:ilvl="5" w:tplc="240A001B" w:tentative="1">
      <w:start w:val="1"/>
      <w:numFmt w:val="lowerRoman"/>
      <w:lvlText w:val="%6."/>
      <w:lvlJc w:val="right"/>
      <w:pPr>
        <w:ind w:left="7152" w:hanging="180"/>
      </w:pPr>
    </w:lvl>
    <w:lvl w:ilvl="6" w:tplc="240A000F" w:tentative="1">
      <w:start w:val="1"/>
      <w:numFmt w:val="decimal"/>
      <w:lvlText w:val="%7."/>
      <w:lvlJc w:val="left"/>
      <w:pPr>
        <w:ind w:left="7872" w:hanging="360"/>
      </w:pPr>
    </w:lvl>
    <w:lvl w:ilvl="7" w:tplc="240A0019" w:tentative="1">
      <w:start w:val="1"/>
      <w:numFmt w:val="lowerLetter"/>
      <w:lvlText w:val="%8."/>
      <w:lvlJc w:val="left"/>
      <w:pPr>
        <w:ind w:left="8592" w:hanging="360"/>
      </w:pPr>
    </w:lvl>
    <w:lvl w:ilvl="8" w:tplc="240A001B" w:tentative="1">
      <w:start w:val="1"/>
      <w:numFmt w:val="lowerRoman"/>
      <w:lvlText w:val="%9."/>
      <w:lvlJc w:val="right"/>
      <w:pPr>
        <w:ind w:left="9312" w:hanging="180"/>
      </w:pPr>
    </w:lvl>
  </w:abstractNum>
  <w:num w:numId="1" w16cid:durableId="37701664">
    <w:abstractNumId w:val="3"/>
  </w:num>
  <w:num w:numId="2" w16cid:durableId="1698192225">
    <w:abstractNumId w:val="1"/>
  </w:num>
  <w:num w:numId="3" w16cid:durableId="1694263656">
    <w:abstractNumId w:val="0"/>
  </w:num>
  <w:num w:numId="4" w16cid:durableId="1929347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BB0"/>
    <w:rsid w:val="000117D5"/>
    <w:rsid w:val="0001754D"/>
    <w:rsid w:val="00031708"/>
    <w:rsid w:val="000F777D"/>
    <w:rsid w:val="001306CB"/>
    <w:rsid w:val="00165C6A"/>
    <w:rsid w:val="00182066"/>
    <w:rsid w:val="00184CCB"/>
    <w:rsid w:val="0019240C"/>
    <w:rsid w:val="00290613"/>
    <w:rsid w:val="00294C61"/>
    <w:rsid w:val="002B2C8F"/>
    <w:rsid w:val="002C3DAC"/>
    <w:rsid w:val="002F5477"/>
    <w:rsid w:val="00301EC6"/>
    <w:rsid w:val="003378E8"/>
    <w:rsid w:val="00347EB7"/>
    <w:rsid w:val="003A5B8A"/>
    <w:rsid w:val="003B665A"/>
    <w:rsid w:val="003C1A63"/>
    <w:rsid w:val="003D7E10"/>
    <w:rsid w:val="003E43A4"/>
    <w:rsid w:val="004A4B7F"/>
    <w:rsid w:val="004E4F04"/>
    <w:rsid w:val="00504309"/>
    <w:rsid w:val="005129C4"/>
    <w:rsid w:val="0051714D"/>
    <w:rsid w:val="0053222D"/>
    <w:rsid w:val="005608AA"/>
    <w:rsid w:val="00565A80"/>
    <w:rsid w:val="005A5BB0"/>
    <w:rsid w:val="005B7088"/>
    <w:rsid w:val="005D56E4"/>
    <w:rsid w:val="00646FF8"/>
    <w:rsid w:val="006B69B6"/>
    <w:rsid w:val="00711C72"/>
    <w:rsid w:val="007313CC"/>
    <w:rsid w:val="007439D4"/>
    <w:rsid w:val="00752EDD"/>
    <w:rsid w:val="00780F7E"/>
    <w:rsid w:val="007945F2"/>
    <w:rsid w:val="00795DB0"/>
    <w:rsid w:val="007A7041"/>
    <w:rsid w:val="0080547C"/>
    <w:rsid w:val="008259A6"/>
    <w:rsid w:val="00836C42"/>
    <w:rsid w:val="00837C21"/>
    <w:rsid w:val="00851199"/>
    <w:rsid w:val="00857BBD"/>
    <w:rsid w:val="00870EC3"/>
    <w:rsid w:val="008914D5"/>
    <w:rsid w:val="00891BAA"/>
    <w:rsid w:val="008A0755"/>
    <w:rsid w:val="008B0D01"/>
    <w:rsid w:val="008F1F02"/>
    <w:rsid w:val="00911415"/>
    <w:rsid w:val="00917B85"/>
    <w:rsid w:val="009C1D4D"/>
    <w:rsid w:val="00A11073"/>
    <w:rsid w:val="00A1799E"/>
    <w:rsid w:val="00A17CE5"/>
    <w:rsid w:val="00A22C4F"/>
    <w:rsid w:val="00A32161"/>
    <w:rsid w:val="00A5054C"/>
    <w:rsid w:val="00AF36F9"/>
    <w:rsid w:val="00B002B5"/>
    <w:rsid w:val="00B075CD"/>
    <w:rsid w:val="00B21B7D"/>
    <w:rsid w:val="00B36734"/>
    <w:rsid w:val="00B4157F"/>
    <w:rsid w:val="00BF1781"/>
    <w:rsid w:val="00C62EA9"/>
    <w:rsid w:val="00C70BC8"/>
    <w:rsid w:val="00CB3511"/>
    <w:rsid w:val="00CB40CA"/>
    <w:rsid w:val="00CE3D57"/>
    <w:rsid w:val="00CF4355"/>
    <w:rsid w:val="00D32031"/>
    <w:rsid w:val="00D77BC1"/>
    <w:rsid w:val="00DA5236"/>
    <w:rsid w:val="00DB1991"/>
    <w:rsid w:val="00DE2307"/>
    <w:rsid w:val="00E14A09"/>
    <w:rsid w:val="00E32253"/>
    <w:rsid w:val="00E66A38"/>
    <w:rsid w:val="00E67376"/>
    <w:rsid w:val="00EC0428"/>
    <w:rsid w:val="00EC25BC"/>
    <w:rsid w:val="00ED5CED"/>
    <w:rsid w:val="00EF4128"/>
    <w:rsid w:val="00F340F2"/>
    <w:rsid w:val="00F52DC3"/>
    <w:rsid w:val="00F6171A"/>
    <w:rsid w:val="00F67654"/>
    <w:rsid w:val="00FD13D1"/>
    <w:rsid w:val="00FD689D"/>
    <w:rsid w:val="00FE7EC3"/>
    <w:rsid w:val="00FF6E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1DCC"/>
  <w15:docId w15:val="{6A97DE24-073C-44EA-BF37-36ADDDBF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5A5BB0"/>
    <w:pPr>
      <w:ind w:left="720"/>
      <w:contextualSpacing/>
    </w:pPr>
  </w:style>
  <w:style w:type="paragraph" w:styleId="Encabezado">
    <w:name w:val="header"/>
    <w:basedOn w:val="Normal"/>
    <w:link w:val="EncabezadoCar"/>
    <w:uiPriority w:val="99"/>
    <w:unhideWhenUsed/>
    <w:rsid w:val="005A5B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5BB0"/>
  </w:style>
  <w:style w:type="table" w:styleId="Tablaconcuadrcula">
    <w:name w:val="Table Grid"/>
    <w:basedOn w:val="Tablanormal"/>
    <w:uiPriority w:val="59"/>
    <w:rsid w:val="005A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7216">
      <w:bodyDiv w:val="1"/>
      <w:marLeft w:val="0"/>
      <w:marRight w:val="0"/>
      <w:marTop w:val="0"/>
      <w:marBottom w:val="0"/>
      <w:divBdr>
        <w:top w:val="none" w:sz="0" w:space="0" w:color="auto"/>
        <w:left w:val="none" w:sz="0" w:space="0" w:color="auto"/>
        <w:bottom w:val="none" w:sz="0" w:space="0" w:color="auto"/>
        <w:right w:val="none" w:sz="0" w:space="0" w:color="auto"/>
      </w:divBdr>
    </w:div>
    <w:div w:id="654771110">
      <w:bodyDiv w:val="1"/>
      <w:marLeft w:val="0"/>
      <w:marRight w:val="0"/>
      <w:marTop w:val="0"/>
      <w:marBottom w:val="0"/>
      <w:divBdr>
        <w:top w:val="none" w:sz="0" w:space="0" w:color="auto"/>
        <w:left w:val="none" w:sz="0" w:space="0" w:color="auto"/>
        <w:bottom w:val="none" w:sz="0" w:space="0" w:color="auto"/>
        <w:right w:val="none" w:sz="0" w:space="0" w:color="auto"/>
      </w:divBdr>
    </w:div>
    <w:div w:id="155458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5777</Words>
  <Characters>31776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exito</dc:creator>
  <cp:lastModifiedBy>Jovanny Moreno</cp:lastModifiedBy>
  <cp:revision>3</cp:revision>
  <cp:lastPrinted>2017-02-11T12:49:00Z</cp:lastPrinted>
  <dcterms:created xsi:type="dcterms:W3CDTF">2024-05-29T21:43:00Z</dcterms:created>
  <dcterms:modified xsi:type="dcterms:W3CDTF">2024-05-30T14:29:00Z</dcterms:modified>
</cp:coreProperties>
</file>